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532C1" w14:textId="77777777" w:rsidR="004E33ED" w:rsidRDefault="004E33ED">
      <w:pPr>
        <w:pStyle w:val="Textosinformato"/>
        <w:jc w:val="both"/>
        <w:rPr>
          <w:rFonts w:ascii="Arial" w:hAnsi="Arial" w:cs="Arial"/>
          <w:b/>
          <w:sz w:val="20"/>
          <w:szCs w:val="20"/>
        </w:rPr>
      </w:pPr>
    </w:p>
    <w:p w14:paraId="4288E3D0" w14:textId="77777777" w:rsidR="004E33ED" w:rsidRDefault="004E33ED">
      <w:pPr>
        <w:pStyle w:val="Textosinformato"/>
        <w:jc w:val="both"/>
        <w:rPr>
          <w:rFonts w:ascii="Arial" w:hAnsi="Arial" w:cs="Arial"/>
          <w:b/>
          <w:sz w:val="20"/>
          <w:szCs w:val="20"/>
        </w:rPr>
      </w:pPr>
    </w:p>
    <w:p w14:paraId="18988A44" w14:textId="77777777" w:rsidR="004E33ED" w:rsidRDefault="004E33ED">
      <w:pPr>
        <w:pStyle w:val="Textosinformato"/>
        <w:jc w:val="both"/>
        <w:rPr>
          <w:rFonts w:ascii="Arial" w:hAnsi="Arial" w:cs="Arial"/>
          <w:b/>
          <w:sz w:val="20"/>
          <w:szCs w:val="20"/>
        </w:rPr>
      </w:pPr>
    </w:p>
    <w:p w14:paraId="2EFD152A" w14:textId="77777777" w:rsidR="004E33ED" w:rsidRDefault="004E33ED">
      <w:pPr>
        <w:pStyle w:val="Textosinformato"/>
        <w:jc w:val="both"/>
        <w:rPr>
          <w:rFonts w:ascii="Arial" w:hAnsi="Arial" w:cs="Arial"/>
          <w:b/>
          <w:sz w:val="20"/>
          <w:szCs w:val="20"/>
        </w:rPr>
      </w:pPr>
    </w:p>
    <w:p w14:paraId="3E21CA85" w14:textId="77777777" w:rsidR="004E33ED" w:rsidRDefault="004E33ED">
      <w:pPr>
        <w:pStyle w:val="Textosinformato"/>
        <w:jc w:val="both"/>
        <w:rPr>
          <w:rFonts w:ascii="Arial" w:hAnsi="Arial" w:cs="Arial"/>
          <w:b/>
          <w:sz w:val="20"/>
          <w:szCs w:val="20"/>
        </w:rPr>
      </w:pPr>
    </w:p>
    <w:p w14:paraId="31631720" w14:textId="77777777" w:rsidR="004E33ED" w:rsidRDefault="00E56765">
      <w:pPr>
        <w:pStyle w:val="Textosinformato"/>
        <w:jc w:val="both"/>
      </w:pPr>
      <w:r>
        <w:rPr>
          <w:rFonts w:ascii="Arial" w:hAnsi="Arial" w:cs="Arial"/>
          <w:b/>
          <w:noProof/>
          <w:sz w:val="20"/>
          <w:szCs w:val="20"/>
          <w:lang w:val="es-ES" w:eastAsia="es-ES"/>
        </w:rPr>
        <w:drawing>
          <wp:inline distT="0" distB="0" distL="0" distR="0" wp14:anchorId="06E91424" wp14:editId="36B6524A">
            <wp:extent cx="5779766" cy="1195065"/>
            <wp:effectExtent l="0" t="0" r="0" b="5085"/>
            <wp:docPr id="2"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79766" cy="1195065"/>
                    </a:xfrm>
                    <a:prstGeom prst="rect">
                      <a:avLst/>
                    </a:prstGeom>
                    <a:noFill/>
                    <a:ln>
                      <a:noFill/>
                      <a:prstDash/>
                    </a:ln>
                  </pic:spPr>
                </pic:pic>
              </a:graphicData>
            </a:graphic>
          </wp:inline>
        </w:drawing>
      </w:r>
    </w:p>
    <w:p w14:paraId="417AF30D" w14:textId="77777777" w:rsidR="004E33ED" w:rsidRDefault="004E33ED">
      <w:pPr>
        <w:pStyle w:val="Textosinformato"/>
        <w:jc w:val="both"/>
        <w:rPr>
          <w:rFonts w:ascii="Arial" w:hAnsi="Arial" w:cs="Arial"/>
          <w:b/>
          <w:sz w:val="20"/>
          <w:szCs w:val="20"/>
        </w:rPr>
      </w:pPr>
    </w:p>
    <w:p w14:paraId="24CB1E0E" w14:textId="77777777" w:rsidR="004E33ED" w:rsidRDefault="004E33ED">
      <w:pPr>
        <w:pStyle w:val="Textosinformato"/>
        <w:jc w:val="both"/>
        <w:rPr>
          <w:rFonts w:ascii="Arial" w:hAnsi="Arial" w:cs="Arial"/>
          <w:b/>
          <w:sz w:val="20"/>
          <w:szCs w:val="20"/>
        </w:rPr>
      </w:pPr>
    </w:p>
    <w:p w14:paraId="1F4CBAE2" w14:textId="77777777" w:rsidR="004E33ED" w:rsidRDefault="004E33ED">
      <w:pPr>
        <w:pStyle w:val="Textosinformato"/>
        <w:jc w:val="both"/>
        <w:rPr>
          <w:rFonts w:ascii="Arial" w:hAnsi="Arial" w:cs="Arial"/>
          <w:b/>
          <w:sz w:val="20"/>
          <w:szCs w:val="20"/>
        </w:rPr>
      </w:pPr>
    </w:p>
    <w:p w14:paraId="5DAA21A1" w14:textId="77777777" w:rsidR="004E33ED" w:rsidRDefault="004E33ED">
      <w:pPr>
        <w:pStyle w:val="Textosinformato"/>
        <w:jc w:val="both"/>
        <w:rPr>
          <w:rFonts w:ascii="Arial" w:hAnsi="Arial" w:cs="Arial"/>
          <w:b/>
          <w:sz w:val="20"/>
          <w:szCs w:val="20"/>
        </w:rPr>
      </w:pPr>
    </w:p>
    <w:p w14:paraId="62D8F9CC" w14:textId="77777777" w:rsidR="004E33ED" w:rsidRDefault="004E33ED">
      <w:pPr>
        <w:pStyle w:val="Textosinformato"/>
        <w:jc w:val="both"/>
        <w:rPr>
          <w:rFonts w:ascii="Arial" w:hAnsi="Arial" w:cs="Arial"/>
          <w:b/>
          <w:sz w:val="20"/>
          <w:szCs w:val="20"/>
        </w:rPr>
      </w:pPr>
    </w:p>
    <w:p w14:paraId="38F3FEEC" w14:textId="77777777" w:rsidR="004E33ED" w:rsidRDefault="004E33ED">
      <w:pPr>
        <w:pStyle w:val="Textosinformato"/>
        <w:jc w:val="both"/>
        <w:rPr>
          <w:rFonts w:ascii="Arial" w:hAnsi="Arial" w:cs="Arial"/>
          <w:b/>
          <w:sz w:val="20"/>
          <w:szCs w:val="20"/>
        </w:rPr>
      </w:pPr>
    </w:p>
    <w:p w14:paraId="03876839" w14:textId="77777777" w:rsidR="004E33ED" w:rsidRDefault="004E33ED">
      <w:pPr>
        <w:pStyle w:val="Textosinformato"/>
        <w:jc w:val="both"/>
        <w:rPr>
          <w:rFonts w:ascii="Arial" w:hAnsi="Arial" w:cs="Arial"/>
          <w:b/>
          <w:sz w:val="20"/>
          <w:szCs w:val="20"/>
        </w:rPr>
      </w:pPr>
    </w:p>
    <w:p w14:paraId="7CB606EE" w14:textId="77777777" w:rsidR="004E33ED" w:rsidRDefault="004E33ED">
      <w:pPr>
        <w:pStyle w:val="Textosinformato"/>
        <w:jc w:val="both"/>
        <w:rPr>
          <w:rFonts w:ascii="Arial" w:hAnsi="Arial" w:cs="Arial"/>
          <w:b/>
          <w:sz w:val="20"/>
          <w:szCs w:val="20"/>
        </w:rPr>
      </w:pPr>
    </w:p>
    <w:p w14:paraId="6E34C973" w14:textId="77777777" w:rsidR="004E33ED" w:rsidRDefault="004E33ED">
      <w:pPr>
        <w:pStyle w:val="Textosinformato"/>
        <w:jc w:val="both"/>
        <w:rPr>
          <w:rFonts w:ascii="Arial" w:hAnsi="Arial" w:cs="Arial"/>
          <w:b/>
          <w:sz w:val="20"/>
          <w:szCs w:val="20"/>
        </w:rPr>
      </w:pPr>
    </w:p>
    <w:p w14:paraId="7A213DAE" w14:textId="77777777" w:rsidR="004E33ED" w:rsidRDefault="004E33ED">
      <w:pPr>
        <w:pStyle w:val="Textosinformato"/>
        <w:jc w:val="both"/>
        <w:rPr>
          <w:rFonts w:ascii="Arial" w:hAnsi="Arial" w:cs="Arial"/>
          <w:b/>
          <w:sz w:val="20"/>
          <w:szCs w:val="20"/>
        </w:rPr>
      </w:pPr>
    </w:p>
    <w:p w14:paraId="6848349E" w14:textId="650CD488" w:rsidR="004E33ED" w:rsidRPr="00B35703" w:rsidRDefault="00E56765" w:rsidP="00B35703">
      <w:pPr>
        <w:pStyle w:val="Textosinformato"/>
        <w:jc w:val="center"/>
        <w:rPr>
          <w:rFonts w:ascii="Arial" w:hAnsi="Arial" w:cs="Arial"/>
          <w:b/>
          <w:sz w:val="24"/>
          <w:szCs w:val="20"/>
        </w:rPr>
      </w:pPr>
      <w:r>
        <w:rPr>
          <w:rFonts w:ascii="Arial" w:hAnsi="Arial" w:cs="Arial"/>
          <w:b/>
          <w:sz w:val="24"/>
          <w:szCs w:val="20"/>
        </w:rPr>
        <w:t>BASES DE</w:t>
      </w:r>
      <w:r w:rsidR="00B35703" w:rsidRPr="00B35703">
        <w:rPr>
          <w:rFonts w:ascii="Arial" w:hAnsi="Arial" w:cs="Arial"/>
          <w:b/>
          <w:sz w:val="24"/>
          <w:szCs w:val="20"/>
        </w:rPr>
        <w:t xml:space="preserve"> LICITACIÓN PÚBLICA</w:t>
      </w:r>
    </w:p>
    <w:p w14:paraId="35178DB5" w14:textId="77777777" w:rsidR="004E33ED" w:rsidRDefault="004E33ED">
      <w:pPr>
        <w:pStyle w:val="Textosinformato"/>
        <w:jc w:val="both"/>
        <w:rPr>
          <w:rFonts w:ascii="Arial" w:hAnsi="Arial" w:cs="Arial"/>
          <w:sz w:val="20"/>
          <w:szCs w:val="20"/>
        </w:rPr>
      </w:pPr>
    </w:p>
    <w:p w14:paraId="63A41957" w14:textId="77777777" w:rsidR="004E33ED" w:rsidRDefault="004E33ED">
      <w:pPr>
        <w:pStyle w:val="Textosinformato"/>
        <w:jc w:val="both"/>
        <w:rPr>
          <w:rFonts w:ascii="Arial" w:hAnsi="Arial" w:cs="Arial"/>
          <w:sz w:val="20"/>
          <w:szCs w:val="20"/>
        </w:rPr>
      </w:pPr>
    </w:p>
    <w:p w14:paraId="296D0E7A" w14:textId="77777777" w:rsidR="004E33ED" w:rsidRDefault="004E33ED">
      <w:pPr>
        <w:pStyle w:val="Textosinformato"/>
        <w:jc w:val="both"/>
        <w:rPr>
          <w:rFonts w:ascii="Arial" w:hAnsi="Arial" w:cs="Arial"/>
          <w:sz w:val="20"/>
          <w:szCs w:val="20"/>
        </w:rPr>
      </w:pPr>
    </w:p>
    <w:p w14:paraId="57D11910" w14:textId="77777777" w:rsidR="004E33ED" w:rsidRDefault="004E33ED">
      <w:pPr>
        <w:pStyle w:val="Textosinformato"/>
        <w:jc w:val="both"/>
        <w:rPr>
          <w:rFonts w:ascii="Arial" w:hAnsi="Arial" w:cs="Arial"/>
          <w:sz w:val="20"/>
          <w:szCs w:val="20"/>
        </w:rPr>
      </w:pPr>
    </w:p>
    <w:p w14:paraId="2F014171" w14:textId="5E0E0D69" w:rsidR="004E33ED" w:rsidRDefault="00E56765" w:rsidP="00CF3FE4">
      <w:pPr>
        <w:pStyle w:val="Textosinformato"/>
        <w:jc w:val="center"/>
        <w:rPr>
          <w:rFonts w:ascii="Arial" w:hAnsi="Arial" w:cs="Arial"/>
          <w:b/>
          <w:sz w:val="20"/>
          <w:szCs w:val="20"/>
        </w:rPr>
      </w:pPr>
      <w:r>
        <w:rPr>
          <w:rFonts w:ascii="Arial" w:hAnsi="Arial" w:cs="Arial"/>
          <w:b/>
          <w:sz w:val="24"/>
          <w:szCs w:val="20"/>
        </w:rPr>
        <w:t xml:space="preserve">N° </w:t>
      </w:r>
      <w:r w:rsidR="003A5620" w:rsidRPr="003A5620">
        <w:rPr>
          <w:rFonts w:ascii="Arial" w:hAnsi="Arial" w:cs="Arial"/>
          <w:b/>
          <w:color w:val="000000" w:themeColor="text1"/>
          <w:sz w:val="24"/>
          <w:szCs w:val="20"/>
        </w:rPr>
        <w:t>UAM.CRG</w:t>
      </w:r>
      <w:r w:rsidR="003A5620" w:rsidRPr="00AC4ED4">
        <w:rPr>
          <w:rFonts w:ascii="Arial" w:hAnsi="Arial" w:cs="Arial"/>
          <w:b/>
          <w:sz w:val="24"/>
          <w:szCs w:val="20"/>
        </w:rPr>
        <w:t>.</w:t>
      </w:r>
      <w:r w:rsidR="00B35703" w:rsidRPr="00AC4ED4">
        <w:rPr>
          <w:rFonts w:ascii="Arial" w:hAnsi="Arial" w:cs="Arial"/>
          <w:b/>
          <w:sz w:val="24"/>
          <w:szCs w:val="20"/>
        </w:rPr>
        <w:t>LP</w:t>
      </w:r>
      <w:r w:rsidR="003A5620" w:rsidRPr="00AC4ED4">
        <w:rPr>
          <w:rFonts w:ascii="Arial" w:hAnsi="Arial" w:cs="Arial"/>
          <w:b/>
          <w:sz w:val="24"/>
          <w:szCs w:val="20"/>
        </w:rPr>
        <w:t>.</w:t>
      </w:r>
      <w:r w:rsidR="00E73944" w:rsidRPr="00AC4ED4">
        <w:rPr>
          <w:rFonts w:ascii="Arial" w:hAnsi="Arial" w:cs="Arial"/>
          <w:b/>
          <w:sz w:val="24"/>
          <w:szCs w:val="20"/>
        </w:rPr>
        <w:t>01</w:t>
      </w:r>
      <w:r w:rsidR="003A5620" w:rsidRPr="00AC4ED4">
        <w:rPr>
          <w:rFonts w:ascii="Arial" w:hAnsi="Arial" w:cs="Arial"/>
          <w:b/>
          <w:sz w:val="24"/>
          <w:szCs w:val="20"/>
        </w:rPr>
        <w:t>.2021</w:t>
      </w:r>
    </w:p>
    <w:p w14:paraId="5E385840" w14:textId="77777777" w:rsidR="004E33ED" w:rsidRDefault="004E33ED">
      <w:pPr>
        <w:pStyle w:val="Textosinformato"/>
        <w:jc w:val="both"/>
        <w:rPr>
          <w:rFonts w:ascii="Arial" w:hAnsi="Arial" w:cs="Arial"/>
          <w:b/>
          <w:sz w:val="20"/>
          <w:szCs w:val="20"/>
        </w:rPr>
      </w:pPr>
    </w:p>
    <w:p w14:paraId="329E850A" w14:textId="77777777" w:rsidR="004E33ED" w:rsidRDefault="004E33ED">
      <w:pPr>
        <w:pStyle w:val="Textosinformato"/>
        <w:jc w:val="both"/>
        <w:rPr>
          <w:rFonts w:ascii="Arial" w:hAnsi="Arial" w:cs="Arial"/>
          <w:b/>
          <w:sz w:val="20"/>
          <w:szCs w:val="20"/>
        </w:rPr>
      </w:pPr>
    </w:p>
    <w:p w14:paraId="066298CB" w14:textId="77777777" w:rsidR="004E33ED" w:rsidRDefault="004E33ED">
      <w:pPr>
        <w:pStyle w:val="Textosinformato"/>
        <w:jc w:val="both"/>
        <w:rPr>
          <w:rFonts w:ascii="Arial" w:hAnsi="Arial" w:cs="Arial"/>
          <w:b/>
          <w:sz w:val="20"/>
          <w:szCs w:val="20"/>
        </w:rPr>
      </w:pPr>
    </w:p>
    <w:p w14:paraId="0F8C5427" w14:textId="77777777" w:rsidR="004E33ED" w:rsidRDefault="004E33ED">
      <w:pPr>
        <w:pStyle w:val="Textosinformato"/>
        <w:jc w:val="both"/>
        <w:rPr>
          <w:rFonts w:ascii="Arial" w:hAnsi="Arial" w:cs="Arial"/>
          <w:b/>
          <w:sz w:val="20"/>
          <w:szCs w:val="20"/>
        </w:rPr>
      </w:pPr>
    </w:p>
    <w:p w14:paraId="15851CAF" w14:textId="77777777" w:rsidR="004E33ED" w:rsidRDefault="004E33ED">
      <w:pPr>
        <w:pStyle w:val="Textosinformato"/>
        <w:jc w:val="both"/>
        <w:rPr>
          <w:rFonts w:ascii="Arial" w:hAnsi="Arial" w:cs="Arial"/>
          <w:b/>
          <w:sz w:val="20"/>
          <w:szCs w:val="20"/>
        </w:rPr>
      </w:pPr>
    </w:p>
    <w:p w14:paraId="2EAA281D" w14:textId="77777777" w:rsidR="004E33ED" w:rsidRDefault="004E33ED">
      <w:pPr>
        <w:pStyle w:val="Textosinformato"/>
        <w:jc w:val="both"/>
        <w:rPr>
          <w:rFonts w:ascii="Arial" w:hAnsi="Arial" w:cs="Arial"/>
          <w:b/>
          <w:sz w:val="20"/>
          <w:szCs w:val="20"/>
        </w:rPr>
      </w:pPr>
    </w:p>
    <w:p w14:paraId="50D19F66" w14:textId="77777777" w:rsidR="004E33ED" w:rsidRDefault="004E33ED">
      <w:pPr>
        <w:pStyle w:val="Textosinformato"/>
        <w:jc w:val="both"/>
        <w:rPr>
          <w:rFonts w:ascii="Arial" w:hAnsi="Arial" w:cs="Arial"/>
          <w:b/>
          <w:sz w:val="20"/>
          <w:szCs w:val="20"/>
        </w:rPr>
      </w:pPr>
    </w:p>
    <w:tbl>
      <w:tblPr>
        <w:tblW w:w="8921" w:type="dxa"/>
        <w:tblCellMar>
          <w:left w:w="10" w:type="dxa"/>
          <w:right w:w="10" w:type="dxa"/>
        </w:tblCellMar>
        <w:tblLook w:val="04A0" w:firstRow="1" w:lastRow="0" w:firstColumn="1" w:lastColumn="0" w:noHBand="0" w:noVBand="1"/>
      </w:tblPr>
      <w:tblGrid>
        <w:gridCol w:w="8921"/>
      </w:tblGrid>
      <w:tr w:rsidR="004E33ED" w14:paraId="366E0404" w14:textId="77777777" w:rsidTr="00CF3FE4">
        <w:trPr>
          <w:trHeight w:val="964"/>
        </w:trPr>
        <w:tc>
          <w:tcPr>
            <w:tcW w:w="8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E865D" w14:textId="77777777" w:rsidR="00CF3FE4" w:rsidRDefault="00CF3FE4" w:rsidP="00CF3FE4">
            <w:pPr>
              <w:pStyle w:val="Textosinformato"/>
              <w:ind w:right="117"/>
              <w:jc w:val="center"/>
              <w:rPr>
                <w:rFonts w:ascii="Arial" w:hAnsi="Arial" w:cs="Arial"/>
                <w:sz w:val="22"/>
                <w:szCs w:val="20"/>
              </w:rPr>
            </w:pPr>
          </w:p>
          <w:p w14:paraId="18436159" w14:textId="77777777" w:rsidR="003A5620" w:rsidRDefault="003A5620" w:rsidP="00CF3FE4">
            <w:pPr>
              <w:pStyle w:val="Textosinformato"/>
              <w:ind w:right="117"/>
              <w:jc w:val="center"/>
              <w:rPr>
                <w:rFonts w:ascii="Arial" w:hAnsi="Arial" w:cs="Arial"/>
                <w:b/>
                <w:sz w:val="24"/>
                <w:szCs w:val="20"/>
                <w:u w:val="single"/>
              </w:rPr>
            </w:pPr>
            <w:r w:rsidRPr="003A5620">
              <w:rPr>
                <w:rFonts w:ascii="Arial" w:hAnsi="Arial" w:cs="Arial"/>
                <w:b/>
                <w:sz w:val="24"/>
                <w:szCs w:val="20"/>
                <w:u w:val="single"/>
              </w:rPr>
              <w:t xml:space="preserve">"SUPERVISIÓN EXTERNA PARA LA HABILITACIÓN Y EQUIPAMIENTO </w:t>
            </w:r>
          </w:p>
          <w:p w14:paraId="6E2BBEBE" w14:textId="77777777" w:rsidR="003A5620" w:rsidRDefault="003A5620" w:rsidP="00CF3FE4">
            <w:pPr>
              <w:pStyle w:val="Textosinformato"/>
              <w:ind w:right="117"/>
              <w:jc w:val="center"/>
              <w:rPr>
                <w:rFonts w:ascii="Arial" w:hAnsi="Arial" w:cs="Arial"/>
                <w:b/>
                <w:sz w:val="24"/>
                <w:szCs w:val="20"/>
                <w:u w:val="single"/>
              </w:rPr>
            </w:pPr>
            <w:r w:rsidRPr="003A5620">
              <w:rPr>
                <w:rFonts w:ascii="Arial" w:hAnsi="Arial" w:cs="Arial"/>
                <w:b/>
                <w:sz w:val="24"/>
                <w:szCs w:val="20"/>
                <w:u w:val="single"/>
              </w:rPr>
              <w:t xml:space="preserve">DEL MÓDULO "A" DEL EDIFICIO DE </w:t>
            </w:r>
          </w:p>
          <w:p w14:paraId="40D41119" w14:textId="77777777" w:rsidR="003A5620" w:rsidRDefault="003A5620" w:rsidP="00CF3FE4">
            <w:pPr>
              <w:pStyle w:val="Textosinformato"/>
              <w:ind w:right="117"/>
              <w:jc w:val="center"/>
              <w:rPr>
                <w:rFonts w:ascii="Arial" w:hAnsi="Arial" w:cs="Arial"/>
                <w:b/>
                <w:sz w:val="24"/>
                <w:szCs w:val="20"/>
                <w:u w:val="single"/>
              </w:rPr>
            </w:pPr>
            <w:r w:rsidRPr="003A5620">
              <w:rPr>
                <w:rFonts w:ascii="Arial" w:hAnsi="Arial" w:cs="Arial"/>
                <w:b/>
                <w:sz w:val="24"/>
                <w:szCs w:val="20"/>
                <w:u w:val="single"/>
              </w:rPr>
              <w:t xml:space="preserve">CIENCIA Y TECNOLOGÍA DE LA UNIDAD IZTAPALAPA" </w:t>
            </w:r>
          </w:p>
          <w:p w14:paraId="25E77216" w14:textId="77777777" w:rsidR="004E33ED" w:rsidRDefault="003A5620" w:rsidP="00CF3FE4">
            <w:pPr>
              <w:pStyle w:val="Textosinformato"/>
              <w:ind w:right="117"/>
              <w:jc w:val="center"/>
              <w:rPr>
                <w:rFonts w:ascii="Arial" w:hAnsi="Arial" w:cs="Arial"/>
                <w:b/>
                <w:sz w:val="24"/>
                <w:szCs w:val="20"/>
                <w:u w:val="single"/>
              </w:rPr>
            </w:pPr>
            <w:r w:rsidRPr="003A5620">
              <w:rPr>
                <w:rFonts w:ascii="Arial" w:hAnsi="Arial" w:cs="Arial"/>
                <w:b/>
                <w:sz w:val="24"/>
                <w:szCs w:val="20"/>
                <w:u w:val="single"/>
              </w:rPr>
              <w:t>(PRIMERA ETAPA)</w:t>
            </w:r>
          </w:p>
          <w:p w14:paraId="71D5E98F" w14:textId="351947E2" w:rsidR="003A5620" w:rsidRDefault="003A5620" w:rsidP="00CF3FE4">
            <w:pPr>
              <w:pStyle w:val="Textosinformato"/>
              <w:ind w:right="117"/>
              <w:jc w:val="center"/>
            </w:pPr>
          </w:p>
        </w:tc>
      </w:tr>
    </w:tbl>
    <w:p w14:paraId="5FF1B373" w14:textId="77777777" w:rsidR="004E33ED" w:rsidRDefault="004E33ED">
      <w:pPr>
        <w:pStyle w:val="Textosinformato"/>
        <w:jc w:val="both"/>
        <w:rPr>
          <w:rFonts w:ascii="Arial" w:hAnsi="Arial" w:cs="Arial"/>
          <w:b/>
          <w:sz w:val="20"/>
          <w:szCs w:val="20"/>
        </w:rPr>
      </w:pPr>
    </w:p>
    <w:p w14:paraId="567E344B" w14:textId="77777777" w:rsidR="004E33ED" w:rsidRDefault="004E33ED">
      <w:pPr>
        <w:pStyle w:val="Textosinformato"/>
        <w:jc w:val="center"/>
        <w:rPr>
          <w:rFonts w:ascii="Arial" w:hAnsi="Arial" w:cs="Arial"/>
          <w:sz w:val="20"/>
          <w:szCs w:val="20"/>
        </w:rPr>
      </w:pPr>
    </w:p>
    <w:p w14:paraId="42A90234" w14:textId="77777777" w:rsidR="004E33ED" w:rsidRDefault="004E33ED">
      <w:pPr>
        <w:pStyle w:val="Textosinformato"/>
        <w:jc w:val="both"/>
        <w:rPr>
          <w:rFonts w:ascii="Arial" w:hAnsi="Arial" w:cs="Arial"/>
          <w:sz w:val="20"/>
          <w:szCs w:val="20"/>
        </w:rPr>
      </w:pPr>
    </w:p>
    <w:p w14:paraId="68C66060" w14:textId="77777777" w:rsidR="004E33ED" w:rsidRDefault="004E33ED">
      <w:pPr>
        <w:pStyle w:val="Textosinformato"/>
        <w:jc w:val="both"/>
        <w:rPr>
          <w:rFonts w:ascii="Arial" w:hAnsi="Arial" w:cs="Arial"/>
          <w:sz w:val="20"/>
          <w:szCs w:val="20"/>
        </w:rPr>
      </w:pPr>
    </w:p>
    <w:p w14:paraId="1D6C3AC3" w14:textId="77777777" w:rsidR="004E33ED" w:rsidRDefault="004E33ED">
      <w:pPr>
        <w:pStyle w:val="Textosinformato"/>
        <w:jc w:val="both"/>
        <w:rPr>
          <w:rFonts w:ascii="Arial" w:hAnsi="Arial" w:cs="Arial"/>
          <w:sz w:val="20"/>
          <w:szCs w:val="20"/>
        </w:rPr>
      </w:pPr>
    </w:p>
    <w:p w14:paraId="5C17164B" w14:textId="77777777" w:rsidR="004E33ED" w:rsidRDefault="004E33ED">
      <w:pPr>
        <w:jc w:val="center"/>
        <w:rPr>
          <w:b/>
          <w:sz w:val="20"/>
          <w:szCs w:val="20"/>
        </w:rPr>
      </w:pPr>
    </w:p>
    <w:p w14:paraId="7CBF11B6" w14:textId="77777777" w:rsidR="004E33ED" w:rsidRDefault="004E33ED">
      <w:pPr>
        <w:pStyle w:val="Textosinformato"/>
        <w:jc w:val="both"/>
        <w:rPr>
          <w:rFonts w:ascii="Arial" w:hAnsi="Arial" w:cs="Arial"/>
          <w:sz w:val="20"/>
          <w:szCs w:val="20"/>
        </w:rPr>
      </w:pPr>
    </w:p>
    <w:p w14:paraId="4917647C" w14:textId="77777777" w:rsidR="004E33ED" w:rsidRDefault="004E33ED">
      <w:pPr>
        <w:ind w:left="0"/>
        <w:rPr>
          <w:sz w:val="20"/>
          <w:szCs w:val="20"/>
        </w:rPr>
      </w:pPr>
    </w:p>
    <w:p w14:paraId="2176BC25" w14:textId="77777777" w:rsidR="004E33ED" w:rsidRDefault="004E33ED">
      <w:pPr>
        <w:pageBreakBefore/>
        <w:autoSpaceDE/>
        <w:ind w:left="0"/>
        <w:jc w:val="left"/>
        <w:rPr>
          <w:b/>
        </w:rPr>
      </w:pPr>
    </w:p>
    <w:p w14:paraId="631C9BC6" w14:textId="77777777" w:rsidR="004E33ED" w:rsidRDefault="00E56765">
      <w:pPr>
        <w:rPr>
          <w:b/>
        </w:rPr>
      </w:pPr>
      <w:r>
        <w:rPr>
          <w:b/>
        </w:rPr>
        <w:t>INDICE</w:t>
      </w:r>
      <w:bookmarkStart w:id="0" w:name="_Toc410316356"/>
      <w:bookmarkStart w:id="1" w:name="_Toc410316432"/>
      <w:bookmarkStart w:id="2" w:name="_Toc410660316"/>
    </w:p>
    <w:p w14:paraId="70C10753" w14:textId="285E9A0C" w:rsidR="009F7927" w:rsidRDefault="00E56765">
      <w:pPr>
        <w:pStyle w:val="TDC1"/>
        <w:tabs>
          <w:tab w:val="right" w:leader="dot" w:pos="8921"/>
        </w:tabs>
        <w:rPr>
          <w:rFonts w:asciiTheme="minorHAnsi" w:eastAsiaTheme="minorEastAsia" w:hAnsiTheme="minorHAnsi" w:cstheme="minorBidi"/>
          <w:b w:val="0"/>
          <w:bCs w:val="0"/>
          <w:caps w:val="0"/>
          <w:noProof/>
          <w:sz w:val="22"/>
          <w:szCs w:val="22"/>
          <w:lang w:val="es-ES" w:eastAsia="es-ES"/>
        </w:rPr>
      </w:pPr>
      <w:r>
        <w:rPr>
          <w:rFonts w:ascii="Arial" w:hAnsi="Arial" w:cs="Arial"/>
          <w:b w:val="0"/>
          <w:bCs w:val="0"/>
          <w:caps w:val="0"/>
          <w:sz w:val="22"/>
          <w:szCs w:val="22"/>
        </w:rPr>
        <w:fldChar w:fldCharType="begin"/>
      </w:r>
      <w:r>
        <w:instrText xml:space="preserve"> TOC \o "1-9" \u \h </w:instrText>
      </w:r>
      <w:r>
        <w:rPr>
          <w:rFonts w:ascii="Arial" w:hAnsi="Arial" w:cs="Arial"/>
          <w:b w:val="0"/>
          <w:bCs w:val="0"/>
          <w:caps w:val="0"/>
          <w:sz w:val="22"/>
          <w:szCs w:val="22"/>
        </w:rPr>
        <w:fldChar w:fldCharType="separate"/>
      </w:r>
      <w:hyperlink w:anchor="_Toc81411054" w:history="1">
        <w:r w:rsidR="009F7927" w:rsidRPr="00DD4999">
          <w:rPr>
            <w:rStyle w:val="Hipervnculo"/>
            <w:noProof/>
          </w:rPr>
          <w:t>I. INFORMACIÓN GENERAL</w:t>
        </w:r>
        <w:r w:rsidR="009F7927">
          <w:rPr>
            <w:noProof/>
          </w:rPr>
          <w:tab/>
        </w:r>
        <w:r w:rsidR="009F7927">
          <w:rPr>
            <w:noProof/>
          </w:rPr>
          <w:fldChar w:fldCharType="begin"/>
        </w:r>
        <w:r w:rsidR="009F7927">
          <w:rPr>
            <w:noProof/>
          </w:rPr>
          <w:instrText xml:space="preserve"> PAGEREF _Toc81411054 \h </w:instrText>
        </w:r>
        <w:r w:rsidR="009F7927">
          <w:rPr>
            <w:noProof/>
          </w:rPr>
        </w:r>
        <w:r w:rsidR="009F7927">
          <w:rPr>
            <w:noProof/>
          </w:rPr>
          <w:fldChar w:fldCharType="separate"/>
        </w:r>
        <w:r w:rsidR="009F7927">
          <w:rPr>
            <w:noProof/>
          </w:rPr>
          <w:t>- 3 -</w:t>
        </w:r>
        <w:r w:rsidR="009F7927">
          <w:rPr>
            <w:noProof/>
          </w:rPr>
          <w:fldChar w:fldCharType="end"/>
        </w:r>
      </w:hyperlink>
    </w:p>
    <w:p w14:paraId="3842F450" w14:textId="4D92BF19" w:rsidR="009F7927" w:rsidRDefault="009F7927">
      <w:pPr>
        <w:pStyle w:val="TDC5"/>
        <w:rPr>
          <w:rFonts w:asciiTheme="minorHAnsi" w:eastAsiaTheme="minorEastAsia" w:hAnsiTheme="minorHAnsi" w:cstheme="minorBidi"/>
          <w:noProof/>
          <w:sz w:val="22"/>
          <w:szCs w:val="22"/>
          <w:lang w:val="es-ES" w:eastAsia="es-ES"/>
        </w:rPr>
      </w:pPr>
      <w:hyperlink w:anchor="_Toc81411055" w:history="1">
        <w:r w:rsidRPr="00DD4999">
          <w:rPr>
            <w:rStyle w:val="Hipervnculo"/>
            <w:noProof/>
          </w:rPr>
          <w:t>I.1. Glosario de términos</w:t>
        </w:r>
        <w:r>
          <w:rPr>
            <w:noProof/>
          </w:rPr>
          <w:tab/>
        </w:r>
        <w:r>
          <w:rPr>
            <w:noProof/>
          </w:rPr>
          <w:fldChar w:fldCharType="begin"/>
        </w:r>
        <w:r>
          <w:rPr>
            <w:noProof/>
          </w:rPr>
          <w:instrText xml:space="preserve"> PAGEREF _Toc81411055 \h </w:instrText>
        </w:r>
        <w:r>
          <w:rPr>
            <w:noProof/>
          </w:rPr>
        </w:r>
        <w:r>
          <w:rPr>
            <w:noProof/>
          </w:rPr>
          <w:fldChar w:fldCharType="separate"/>
        </w:r>
        <w:r>
          <w:rPr>
            <w:noProof/>
          </w:rPr>
          <w:t>- 3 -</w:t>
        </w:r>
        <w:r>
          <w:rPr>
            <w:noProof/>
          </w:rPr>
          <w:fldChar w:fldCharType="end"/>
        </w:r>
      </w:hyperlink>
    </w:p>
    <w:p w14:paraId="7BA36FF5" w14:textId="258D8969" w:rsidR="009F7927" w:rsidRDefault="009F7927">
      <w:pPr>
        <w:pStyle w:val="TDC5"/>
        <w:rPr>
          <w:rFonts w:asciiTheme="minorHAnsi" w:eastAsiaTheme="minorEastAsia" w:hAnsiTheme="minorHAnsi" w:cstheme="minorBidi"/>
          <w:noProof/>
          <w:sz w:val="22"/>
          <w:szCs w:val="22"/>
          <w:lang w:val="es-ES" w:eastAsia="es-ES"/>
        </w:rPr>
      </w:pPr>
      <w:hyperlink w:anchor="_Toc81411056" w:history="1">
        <w:r w:rsidRPr="00DD4999">
          <w:rPr>
            <w:rStyle w:val="Hipervnculo"/>
            <w:noProof/>
          </w:rPr>
          <w:t>I.2. Organismo convocante y fundamento legal</w:t>
        </w:r>
        <w:r>
          <w:rPr>
            <w:noProof/>
          </w:rPr>
          <w:tab/>
        </w:r>
        <w:r>
          <w:rPr>
            <w:noProof/>
          </w:rPr>
          <w:fldChar w:fldCharType="begin"/>
        </w:r>
        <w:r>
          <w:rPr>
            <w:noProof/>
          </w:rPr>
          <w:instrText xml:space="preserve"> PAGEREF _Toc81411056 \h </w:instrText>
        </w:r>
        <w:r>
          <w:rPr>
            <w:noProof/>
          </w:rPr>
        </w:r>
        <w:r>
          <w:rPr>
            <w:noProof/>
          </w:rPr>
          <w:fldChar w:fldCharType="separate"/>
        </w:r>
        <w:r>
          <w:rPr>
            <w:noProof/>
          </w:rPr>
          <w:t>- 4 -</w:t>
        </w:r>
        <w:r>
          <w:rPr>
            <w:noProof/>
          </w:rPr>
          <w:fldChar w:fldCharType="end"/>
        </w:r>
      </w:hyperlink>
    </w:p>
    <w:p w14:paraId="480B1479" w14:textId="7D0642F9" w:rsidR="009F7927" w:rsidRDefault="009F7927">
      <w:pPr>
        <w:pStyle w:val="TDC5"/>
        <w:rPr>
          <w:rFonts w:asciiTheme="minorHAnsi" w:eastAsiaTheme="minorEastAsia" w:hAnsiTheme="minorHAnsi" w:cstheme="minorBidi"/>
          <w:noProof/>
          <w:sz w:val="22"/>
          <w:szCs w:val="22"/>
          <w:lang w:val="es-ES" w:eastAsia="es-ES"/>
        </w:rPr>
      </w:pPr>
      <w:hyperlink w:anchor="_Toc81411057" w:history="1">
        <w:r w:rsidRPr="00DD4999">
          <w:rPr>
            <w:rStyle w:val="Hipervnculo"/>
            <w:noProof/>
          </w:rPr>
          <w:t>I.3. Descripción general de los servicios relacionados con obra y el lugar donde se llevarán a cabo los trabajos</w:t>
        </w:r>
        <w:r>
          <w:rPr>
            <w:noProof/>
          </w:rPr>
          <w:tab/>
        </w:r>
        <w:r>
          <w:rPr>
            <w:noProof/>
          </w:rPr>
          <w:fldChar w:fldCharType="begin"/>
        </w:r>
        <w:r>
          <w:rPr>
            <w:noProof/>
          </w:rPr>
          <w:instrText xml:space="preserve"> PAGEREF _Toc81411057 \h </w:instrText>
        </w:r>
        <w:r>
          <w:rPr>
            <w:noProof/>
          </w:rPr>
        </w:r>
        <w:r>
          <w:rPr>
            <w:noProof/>
          </w:rPr>
          <w:fldChar w:fldCharType="separate"/>
        </w:r>
        <w:r>
          <w:rPr>
            <w:noProof/>
          </w:rPr>
          <w:t>- 4 -</w:t>
        </w:r>
        <w:r>
          <w:rPr>
            <w:noProof/>
          </w:rPr>
          <w:fldChar w:fldCharType="end"/>
        </w:r>
      </w:hyperlink>
    </w:p>
    <w:p w14:paraId="6C1D3335" w14:textId="0A45C6F4" w:rsidR="009F7927" w:rsidRDefault="009F7927">
      <w:pPr>
        <w:pStyle w:val="TDC5"/>
        <w:rPr>
          <w:rFonts w:asciiTheme="minorHAnsi" w:eastAsiaTheme="minorEastAsia" w:hAnsiTheme="minorHAnsi" w:cstheme="minorBidi"/>
          <w:noProof/>
          <w:sz w:val="22"/>
          <w:szCs w:val="22"/>
          <w:lang w:val="es-ES" w:eastAsia="es-ES"/>
        </w:rPr>
      </w:pPr>
      <w:hyperlink w:anchor="_Toc81411058" w:history="1">
        <w:r w:rsidRPr="00DD4999">
          <w:rPr>
            <w:rStyle w:val="Hipervnculo"/>
            <w:noProof/>
          </w:rPr>
          <w:t>I.4. Plazo de ejecución de los servicios relacionados con obra y fecha estimada de inicio</w:t>
        </w:r>
        <w:r>
          <w:rPr>
            <w:noProof/>
          </w:rPr>
          <w:tab/>
        </w:r>
        <w:r>
          <w:rPr>
            <w:noProof/>
          </w:rPr>
          <w:fldChar w:fldCharType="begin"/>
        </w:r>
        <w:r>
          <w:rPr>
            <w:noProof/>
          </w:rPr>
          <w:instrText xml:space="preserve"> PAGEREF _Toc81411058 \h </w:instrText>
        </w:r>
        <w:r>
          <w:rPr>
            <w:noProof/>
          </w:rPr>
        </w:r>
        <w:r>
          <w:rPr>
            <w:noProof/>
          </w:rPr>
          <w:fldChar w:fldCharType="separate"/>
        </w:r>
        <w:r>
          <w:rPr>
            <w:noProof/>
          </w:rPr>
          <w:t>- 4 -</w:t>
        </w:r>
        <w:r>
          <w:rPr>
            <w:noProof/>
          </w:rPr>
          <w:fldChar w:fldCharType="end"/>
        </w:r>
      </w:hyperlink>
    </w:p>
    <w:p w14:paraId="37425C82" w14:textId="089A5F63" w:rsidR="009F7927" w:rsidRDefault="009F7927">
      <w:pPr>
        <w:pStyle w:val="TDC5"/>
        <w:rPr>
          <w:rFonts w:asciiTheme="minorHAnsi" w:eastAsiaTheme="minorEastAsia" w:hAnsiTheme="minorHAnsi" w:cstheme="minorBidi"/>
          <w:noProof/>
          <w:sz w:val="22"/>
          <w:szCs w:val="22"/>
          <w:lang w:val="es-ES" w:eastAsia="es-ES"/>
        </w:rPr>
      </w:pPr>
      <w:hyperlink w:anchor="_Toc81411059" w:history="1">
        <w:r w:rsidRPr="00DD4999">
          <w:rPr>
            <w:rStyle w:val="Hipervnculo"/>
            <w:noProof/>
          </w:rPr>
          <w:t>I.5. Impedimentos para participar en la Licitación Pública</w:t>
        </w:r>
        <w:r>
          <w:rPr>
            <w:noProof/>
          </w:rPr>
          <w:tab/>
        </w:r>
        <w:r>
          <w:rPr>
            <w:noProof/>
          </w:rPr>
          <w:fldChar w:fldCharType="begin"/>
        </w:r>
        <w:r>
          <w:rPr>
            <w:noProof/>
          </w:rPr>
          <w:instrText xml:space="preserve"> PAGEREF _Toc81411059 \h </w:instrText>
        </w:r>
        <w:r>
          <w:rPr>
            <w:noProof/>
          </w:rPr>
        </w:r>
        <w:r>
          <w:rPr>
            <w:noProof/>
          </w:rPr>
          <w:fldChar w:fldCharType="separate"/>
        </w:r>
        <w:r>
          <w:rPr>
            <w:noProof/>
          </w:rPr>
          <w:t>- 4 -</w:t>
        </w:r>
        <w:r>
          <w:rPr>
            <w:noProof/>
          </w:rPr>
          <w:fldChar w:fldCharType="end"/>
        </w:r>
      </w:hyperlink>
    </w:p>
    <w:p w14:paraId="07E3C291" w14:textId="6D7F0E2F" w:rsidR="009F7927" w:rsidRDefault="009F7927">
      <w:pPr>
        <w:pStyle w:val="TDC5"/>
        <w:rPr>
          <w:rFonts w:asciiTheme="minorHAnsi" w:eastAsiaTheme="minorEastAsia" w:hAnsiTheme="minorHAnsi" w:cstheme="minorBidi"/>
          <w:noProof/>
          <w:sz w:val="22"/>
          <w:szCs w:val="22"/>
          <w:lang w:val="es-ES" w:eastAsia="es-ES"/>
        </w:rPr>
      </w:pPr>
      <w:hyperlink w:anchor="_Toc81411060" w:history="1">
        <w:r w:rsidRPr="00DD4999">
          <w:rPr>
            <w:rStyle w:val="Hipervnculo"/>
            <w:noProof/>
          </w:rPr>
          <w:t>I.6. Responsabilidad ante terceras personas</w:t>
        </w:r>
        <w:r>
          <w:rPr>
            <w:noProof/>
          </w:rPr>
          <w:tab/>
        </w:r>
        <w:r>
          <w:rPr>
            <w:noProof/>
          </w:rPr>
          <w:fldChar w:fldCharType="begin"/>
        </w:r>
        <w:r>
          <w:rPr>
            <w:noProof/>
          </w:rPr>
          <w:instrText xml:space="preserve"> PAGEREF _Toc81411060 \h </w:instrText>
        </w:r>
        <w:r>
          <w:rPr>
            <w:noProof/>
          </w:rPr>
        </w:r>
        <w:r>
          <w:rPr>
            <w:noProof/>
          </w:rPr>
          <w:fldChar w:fldCharType="separate"/>
        </w:r>
        <w:r>
          <w:rPr>
            <w:noProof/>
          </w:rPr>
          <w:t>- 4 -</w:t>
        </w:r>
        <w:r>
          <w:rPr>
            <w:noProof/>
          </w:rPr>
          <w:fldChar w:fldCharType="end"/>
        </w:r>
      </w:hyperlink>
    </w:p>
    <w:p w14:paraId="47ABF843" w14:textId="38D94CED" w:rsidR="009F7927" w:rsidRDefault="009F7927">
      <w:pPr>
        <w:pStyle w:val="TDC5"/>
        <w:rPr>
          <w:rFonts w:asciiTheme="minorHAnsi" w:eastAsiaTheme="minorEastAsia" w:hAnsiTheme="minorHAnsi" w:cstheme="minorBidi"/>
          <w:noProof/>
          <w:sz w:val="22"/>
          <w:szCs w:val="22"/>
          <w:lang w:val="es-ES" w:eastAsia="es-ES"/>
        </w:rPr>
      </w:pPr>
      <w:hyperlink w:anchor="_Toc81411061" w:history="1">
        <w:r w:rsidRPr="003735D5">
          <w:rPr>
            <w:rStyle w:val="Hipervnculo"/>
            <w:rFonts w:eastAsia="Times New Roman" w:cs="Times New Roman"/>
            <w:bCs/>
            <w:iCs/>
            <w:noProof/>
            <w:lang w:eastAsia="ar-SA"/>
          </w:rPr>
          <w:t>I.7. Requisitos para la inscripción y obtención de las Bases</w:t>
        </w:r>
        <w:r>
          <w:rPr>
            <w:noProof/>
          </w:rPr>
          <w:tab/>
        </w:r>
        <w:r>
          <w:rPr>
            <w:noProof/>
          </w:rPr>
          <w:fldChar w:fldCharType="begin"/>
        </w:r>
        <w:r>
          <w:rPr>
            <w:noProof/>
          </w:rPr>
          <w:instrText xml:space="preserve"> PAGEREF _Toc81411061 \h </w:instrText>
        </w:r>
        <w:r>
          <w:rPr>
            <w:noProof/>
          </w:rPr>
        </w:r>
        <w:r>
          <w:rPr>
            <w:noProof/>
          </w:rPr>
          <w:fldChar w:fldCharType="separate"/>
        </w:r>
        <w:r>
          <w:rPr>
            <w:noProof/>
          </w:rPr>
          <w:t>- 5 -</w:t>
        </w:r>
        <w:r>
          <w:rPr>
            <w:noProof/>
          </w:rPr>
          <w:fldChar w:fldCharType="end"/>
        </w:r>
      </w:hyperlink>
    </w:p>
    <w:p w14:paraId="2B5FF609" w14:textId="51BE62D5" w:rsidR="009F7927" w:rsidRDefault="009F7927">
      <w:pPr>
        <w:pStyle w:val="TDC5"/>
        <w:rPr>
          <w:rFonts w:asciiTheme="minorHAnsi" w:eastAsiaTheme="minorEastAsia" w:hAnsiTheme="minorHAnsi" w:cstheme="minorBidi"/>
          <w:noProof/>
          <w:sz w:val="22"/>
          <w:szCs w:val="22"/>
          <w:lang w:val="es-ES" w:eastAsia="es-ES"/>
        </w:rPr>
      </w:pPr>
      <w:hyperlink w:anchor="_Toc81411062" w:history="1">
        <w:r w:rsidRPr="00DD4999">
          <w:rPr>
            <w:rStyle w:val="Hipervnculo"/>
            <w:noProof/>
          </w:rPr>
          <w:t>I.8. Etapas de la modalidad de adjudicación</w:t>
        </w:r>
        <w:r>
          <w:rPr>
            <w:noProof/>
          </w:rPr>
          <w:tab/>
        </w:r>
        <w:r>
          <w:rPr>
            <w:noProof/>
          </w:rPr>
          <w:fldChar w:fldCharType="begin"/>
        </w:r>
        <w:r>
          <w:rPr>
            <w:noProof/>
          </w:rPr>
          <w:instrText xml:space="preserve"> PAGEREF _Toc81411062 \h </w:instrText>
        </w:r>
        <w:r>
          <w:rPr>
            <w:noProof/>
          </w:rPr>
        </w:r>
        <w:r>
          <w:rPr>
            <w:noProof/>
          </w:rPr>
          <w:fldChar w:fldCharType="separate"/>
        </w:r>
        <w:r>
          <w:rPr>
            <w:noProof/>
          </w:rPr>
          <w:t>- 5 -</w:t>
        </w:r>
        <w:r>
          <w:rPr>
            <w:noProof/>
          </w:rPr>
          <w:fldChar w:fldCharType="end"/>
        </w:r>
      </w:hyperlink>
    </w:p>
    <w:p w14:paraId="1B6E8CFD" w14:textId="32A073C8" w:rsidR="009F7927" w:rsidRDefault="009F7927">
      <w:pPr>
        <w:pStyle w:val="TDC5"/>
        <w:tabs>
          <w:tab w:val="left" w:pos="851"/>
        </w:tabs>
        <w:rPr>
          <w:rFonts w:asciiTheme="minorHAnsi" w:eastAsiaTheme="minorEastAsia" w:hAnsiTheme="minorHAnsi" w:cstheme="minorBidi"/>
          <w:noProof/>
          <w:sz w:val="22"/>
          <w:szCs w:val="22"/>
          <w:lang w:val="es-ES" w:eastAsia="es-ES"/>
        </w:rPr>
      </w:pPr>
      <w:hyperlink w:anchor="_Toc81411063" w:history="1">
        <w:r w:rsidRPr="00DD4999">
          <w:rPr>
            <w:rStyle w:val="Hipervnculo"/>
            <w:rFonts w:ascii="Symbol" w:hAnsi="Symbol"/>
            <w:noProof/>
          </w:rPr>
          <w:t></w:t>
        </w:r>
        <w:r>
          <w:rPr>
            <w:rFonts w:asciiTheme="minorHAnsi" w:eastAsiaTheme="minorEastAsia" w:hAnsiTheme="minorHAnsi" w:cstheme="minorBidi"/>
            <w:noProof/>
            <w:sz w:val="22"/>
            <w:szCs w:val="22"/>
            <w:lang w:val="es-ES" w:eastAsia="es-ES"/>
          </w:rPr>
          <w:tab/>
        </w:r>
        <w:r w:rsidRPr="00DD4999">
          <w:rPr>
            <w:rStyle w:val="Hipervnculo"/>
            <w:noProof/>
          </w:rPr>
          <w:t>Lugar, fecha y hora para la visita al sitio en el que se realizará la obra objeto del servicio</w:t>
        </w:r>
        <w:r>
          <w:rPr>
            <w:noProof/>
          </w:rPr>
          <w:tab/>
        </w:r>
        <w:r>
          <w:rPr>
            <w:noProof/>
          </w:rPr>
          <w:fldChar w:fldCharType="begin"/>
        </w:r>
        <w:r>
          <w:rPr>
            <w:noProof/>
          </w:rPr>
          <w:instrText xml:space="preserve"> PAGEREF _Toc81411063 \h </w:instrText>
        </w:r>
        <w:r>
          <w:rPr>
            <w:noProof/>
          </w:rPr>
        </w:r>
        <w:r>
          <w:rPr>
            <w:noProof/>
          </w:rPr>
          <w:fldChar w:fldCharType="separate"/>
        </w:r>
        <w:r>
          <w:rPr>
            <w:noProof/>
          </w:rPr>
          <w:t>- 6 -</w:t>
        </w:r>
        <w:r>
          <w:rPr>
            <w:noProof/>
          </w:rPr>
          <w:fldChar w:fldCharType="end"/>
        </w:r>
      </w:hyperlink>
    </w:p>
    <w:p w14:paraId="7B2397F4" w14:textId="72DB7713" w:rsidR="009F7927" w:rsidRDefault="009F7927">
      <w:pPr>
        <w:pStyle w:val="TDC5"/>
        <w:tabs>
          <w:tab w:val="left" w:pos="851"/>
        </w:tabs>
        <w:rPr>
          <w:rFonts w:asciiTheme="minorHAnsi" w:eastAsiaTheme="minorEastAsia" w:hAnsiTheme="minorHAnsi" w:cstheme="minorBidi"/>
          <w:noProof/>
          <w:sz w:val="22"/>
          <w:szCs w:val="22"/>
          <w:lang w:val="es-ES" w:eastAsia="es-ES"/>
        </w:rPr>
      </w:pPr>
      <w:hyperlink w:anchor="_Toc81411064" w:history="1">
        <w:r w:rsidRPr="00DD4999">
          <w:rPr>
            <w:rStyle w:val="Hipervnculo"/>
            <w:rFonts w:ascii="Symbol" w:hAnsi="Symbol"/>
            <w:noProof/>
          </w:rPr>
          <w:t></w:t>
        </w:r>
        <w:r>
          <w:rPr>
            <w:rFonts w:asciiTheme="minorHAnsi" w:eastAsiaTheme="minorEastAsia" w:hAnsiTheme="minorHAnsi" w:cstheme="minorBidi"/>
            <w:noProof/>
            <w:sz w:val="22"/>
            <w:szCs w:val="22"/>
            <w:lang w:val="es-ES" w:eastAsia="es-ES"/>
          </w:rPr>
          <w:tab/>
        </w:r>
        <w:r w:rsidRPr="00DD4999">
          <w:rPr>
            <w:rStyle w:val="Hipervnculo"/>
            <w:noProof/>
          </w:rPr>
          <w:t>Lugar, fecha y hora de la junta de aclaraciones</w:t>
        </w:r>
        <w:r>
          <w:rPr>
            <w:noProof/>
          </w:rPr>
          <w:tab/>
        </w:r>
        <w:r>
          <w:rPr>
            <w:noProof/>
          </w:rPr>
          <w:fldChar w:fldCharType="begin"/>
        </w:r>
        <w:r>
          <w:rPr>
            <w:noProof/>
          </w:rPr>
          <w:instrText xml:space="preserve"> PAGEREF _Toc81411064 \h </w:instrText>
        </w:r>
        <w:r>
          <w:rPr>
            <w:noProof/>
          </w:rPr>
        </w:r>
        <w:r>
          <w:rPr>
            <w:noProof/>
          </w:rPr>
          <w:fldChar w:fldCharType="separate"/>
        </w:r>
        <w:r>
          <w:rPr>
            <w:noProof/>
          </w:rPr>
          <w:t>- 6 -</w:t>
        </w:r>
        <w:r>
          <w:rPr>
            <w:noProof/>
          </w:rPr>
          <w:fldChar w:fldCharType="end"/>
        </w:r>
      </w:hyperlink>
    </w:p>
    <w:p w14:paraId="1F8967E0" w14:textId="0C269483" w:rsidR="009F7927" w:rsidRDefault="009F7927">
      <w:pPr>
        <w:pStyle w:val="TDC5"/>
        <w:tabs>
          <w:tab w:val="left" w:pos="851"/>
        </w:tabs>
        <w:rPr>
          <w:rFonts w:asciiTheme="minorHAnsi" w:eastAsiaTheme="minorEastAsia" w:hAnsiTheme="minorHAnsi" w:cstheme="minorBidi"/>
          <w:noProof/>
          <w:sz w:val="22"/>
          <w:szCs w:val="22"/>
          <w:lang w:val="es-ES" w:eastAsia="es-ES"/>
        </w:rPr>
      </w:pPr>
      <w:hyperlink w:anchor="_Toc81411065" w:history="1">
        <w:r w:rsidRPr="00DD4999">
          <w:rPr>
            <w:rStyle w:val="Hipervnculo"/>
            <w:rFonts w:ascii="Symbol" w:hAnsi="Symbol"/>
            <w:noProof/>
          </w:rPr>
          <w:t></w:t>
        </w:r>
        <w:r>
          <w:rPr>
            <w:rFonts w:asciiTheme="minorHAnsi" w:eastAsiaTheme="minorEastAsia" w:hAnsiTheme="minorHAnsi" w:cstheme="minorBidi"/>
            <w:noProof/>
            <w:sz w:val="22"/>
            <w:szCs w:val="22"/>
            <w:lang w:val="es-ES" w:eastAsia="es-ES"/>
          </w:rPr>
          <w:tab/>
        </w:r>
        <w:r w:rsidRPr="00DD4999">
          <w:rPr>
            <w:rStyle w:val="Hipervnculo"/>
            <w:noProof/>
          </w:rPr>
          <w:t>Lugar, f</w:t>
        </w:r>
        <w:bookmarkStart w:id="3" w:name="_GoBack"/>
        <w:bookmarkEnd w:id="3"/>
        <w:r w:rsidRPr="00DD4999">
          <w:rPr>
            <w:rStyle w:val="Hipervnculo"/>
            <w:noProof/>
          </w:rPr>
          <w:t>echa y hora del acto de presentación y apertura de documentación legal, financiera y fiscal, así como de las propuestas técnica y económica</w:t>
        </w:r>
        <w:r>
          <w:rPr>
            <w:noProof/>
          </w:rPr>
          <w:tab/>
        </w:r>
        <w:r>
          <w:rPr>
            <w:noProof/>
          </w:rPr>
          <w:fldChar w:fldCharType="begin"/>
        </w:r>
        <w:r>
          <w:rPr>
            <w:noProof/>
          </w:rPr>
          <w:instrText xml:space="preserve"> PAGEREF _Toc81411065 \h </w:instrText>
        </w:r>
        <w:r>
          <w:rPr>
            <w:noProof/>
          </w:rPr>
        </w:r>
        <w:r>
          <w:rPr>
            <w:noProof/>
          </w:rPr>
          <w:fldChar w:fldCharType="separate"/>
        </w:r>
        <w:r>
          <w:rPr>
            <w:noProof/>
          </w:rPr>
          <w:t>- 7 -</w:t>
        </w:r>
        <w:r>
          <w:rPr>
            <w:noProof/>
          </w:rPr>
          <w:fldChar w:fldCharType="end"/>
        </w:r>
      </w:hyperlink>
    </w:p>
    <w:p w14:paraId="7562B624" w14:textId="6FB0941A" w:rsidR="009F7927" w:rsidRDefault="009F7927">
      <w:pPr>
        <w:pStyle w:val="TDC5"/>
        <w:tabs>
          <w:tab w:val="left" w:pos="851"/>
        </w:tabs>
        <w:rPr>
          <w:rFonts w:asciiTheme="minorHAnsi" w:eastAsiaTheme="minorEastAsia" w:hAnsiTheme="minorHAnsi" w:cstheme="minorBidi"/>
          <w:noProof/>
          <w:sz w:val="22"/>
          <w:szCs w:val="22"/>
          <w:lang w:val="es-ES" w:eastAsia="es-ES"/>
        </w:rPr>
      </w:pPr>
      <w:hyperlink w:anchor="_Toc81411066" w:history="1">
        <w:r w:rsidRPr="00DD4999">
          <w:rPr>
            <w:rStyle w:val="Hipervnculo"/>
            <w:rFonts w:ascii="Symbol" w:hAnsi="Symbol"/>
            <w:noProof/>
          </w:rPr>
          <w:t></w:t>
        </w:r>
        <w:r>
          <w:rPr>
            <w:rFonts w:asciiTheme="minorHAnsi" w:eastAsiaTheme="minorEastAsia" w:hAnsiTheme="minorHAnsi" w:cstheme="minorBidi"/>
            <w:noProof/>
            <w:sz w:val="22"/>
            <w:szCs w:val="22"/>
            <w:lang w:val="es-ES" w:eastAsia="es-ES"/>
          </w:rPr>
          <w:tab/>
        </w:r>
        <w:r w:rsidRPr="00DD4999">
          <w:rPr>
            <w:rStyle w:val="Hipervnculo"/>
            <w:noProof/>
          </w:rPr>
          <w:t>Lugar, fecha y hora de la comunicación del Fallo</w:t>
        </w:r>
        <w:r>
          <w:rPr>
            <w:noProof/>
          </w:rPr>
          <w:tab/>
        </w:r>
        <w:r>
          <w:rPr>
            <w:noProof/>
          </w:rPr>
          <w:fldChar w:fldCharType="begin"/>
        </w:r>
        <w:r>
          <w:rPr>
            <w:noProof/>
          </w:rPr>
          <w:instrText xml:space="preserve"> PAGEREF _Toc81411066 \h </w:instrText>
        </w:r>
        <w:r>
          <w:rPr>
            <w:noProof/>
          </w:rPr>
        </w:r>
        <w:r>
          <w:rPr>
            <w:noProof/>
          </w:rPr>
          <w:fldChar w:fldCharType="separate"/>
        </w:r>
        <w:r>
          <w:rPr>
            <w:noProof/>
          </w:rPr>
          <w:t>- 8 -</w:t>
        </w:r>
        <w:r>
          <w:rPr>
            <w:noProof/>
          </w:rPr>
          <w:fldChar w:fldCharType="end"/>
        </w:r>
      </w:hyperlink>
    </w:p>
    <w:p w14:paraId="66F28500" w14:textId="0A43C04A" w:rsidR="009F7927" w:rsidRDefault="009F7927">
      <w:pPr>
        <w:pStyle w:val="TDC1"/>
        <w:tabs>
          <w:tab w:val="right" w:leader="dot" w:pos="8921"/>
        </w:tabs>
        <w:rPr>
          <w:rFonts w:asciiTheme="minorHAnsi" w:eastAsiaTheme="minorEastAsia" w:hAnsiTheme="minorHAnsi" w:cstheme="minorBidi"/>
          <w:b w:val="0"/>
          <w:bCs w:val="0"/>
          <w:caps w:val="0"/>
          <w:noProof/>
          <w:sz w:val="22"/>
          <w:szCs w:val="22"/>
          <w:lang w:val="es-ES" w:eastAsia="es-ES"/>
        </w:rPr>
      </w:pPr>
      <w:hyperlink w:anchor="_Toc81411067" w:history="1">
        <w:r w:rsidRPr="00DD4999">
          <w:rPr>
            <w:rStyle w:val="Hipervnculo"/>
            <w:noProof/>
          </w:rPr>
          <w:t>II. INFORMACIÓN PARA ELABORAR LAs PROPUESTAs</w:t>
        </w:r>
        <w:r>
          <w:rPr>
            <w:noProof/>
          </w:rPr>
          <w:tab/>
        </w:r>
        <w:r>
          <w:rPr>
            <w:noProof/>
          </w:rPr>
          <w:fldChar w:fldCharType="begin"/>
        </w:r>
        <w:r>
          <w:rPr>
            <w:noProof/>
          </w:rPr>
          <w:instrText xml:space="preserve"> PAGEREF _Toc81411067 \h </w:instrText>
        </w:r>
        <w:r>
          <w:rPr>
            <w:noProof/>
          </w:rPr>
        </w:r>
        <w:r>
          <w:rPr>
            <w:noProof/>
          </w:rPr>
          <w:fldChar w:fldCharType="separate"/>
        </w:r>
        <w:r>
          <w:rPr>
            <w:noProof/>
          </w:rPr>
          <w:t>- 9 -</w:t>
        </w:r>
        <w:r>
          <w:rPr>
            <w:noProof/>
          </w:rPr>
          <w:fldChar w:fldCharType="end"/>
        </w:r>
      </w:hyperlink>
    </w:p>
    <w:p w14:paraId="00E55002" w14:textId="1414E358" w:rsidR="009F7927" w:rsidRDefault="009F7927">
      <w:pPr>
        <w:pStyle w:val="TDC5"/>
        <w:rPr>
          <w:rFonts w:asciiTheme="minorHAnsi" w:eastAsiaTheme="minorEastAsia" w:hAnsiTheme="minorHAnsi" w:cstheme="minorBidi"/>
          <w:noProof/>
          <w:sz w:val="22"/>
          <w:szCs w:val="22"/>
          <w:lang w:val="es-ES" w:eastAsia="es-ES"/>
        </w:rPr>
      </w:pPr>
      <w:hyperlink w:anchor="_Toc81411068" w:history="1">
        <w:r w:rsidRPr="00DD4999">
          <w:rPr>
            <w:rStyle w:val="Hipervnculo"/>
            <w:noProof/>
          </w:rPr>
          <w:t>II.1. Origen de los recursos</w:t>
        </w:r>
        <w:r>
          <w:rPr>
            <w:noProof/>
          </w:rPr>
          <w:tab/>
        </w:r>
        <w:r>
          <w:rPr>
            <w:noProof/>
          </w:rPr>
          <w:fldChar w:fldCharType="begin"/>
        </w:r>
        <w:r>
          <w:rPr>
            <w:noProof/>
          </w:rPr>
          <w:instrText xml:space="preserve"> PAGEREF _Toc81411068 \h </w:instrText>
        </w:r>
        <w:r>
          <w:rPr>
            <w:noProof/>
          </w:rPr>
        </w:r>
        <w:r>
          <w:rPr>
            <w:noProof/>
          </w:rPr>
          <w:fldChar w:fldCharType="separate"/>
        </w:r>
        <w:r>
          <w:rPr>
            <w:noProof/>
          </w:rPr>
          <w:t>- 9 -</w:t>
        </w:r>
        <w:r>
          <w:rPr>
            <w:noProof/>
          </w:rPr>
          <w:fldChar w:fldCharType="end"/>
        </w:r>
      </w:hyperlink>
    </w:p>
    <w:p w14:paraId="783B0BA1" w14:textId="1296DABD" w:rsidR="009F7927" w:rsidRDefault="009F7927">
      <w:pPr>
        <w:pStyle w:val="TDC5"/>
        <w:rPr>
          <w:rFonts w:asciiTheme="minorHAnsi" w:eastAsiaTheme="minorEastAsia" w:hAnsiTheme="minorHAnsi" w:cstheme="minorBidi"/>
          <w:noProof/>
          <w:sz w:val="22"/>
          <w:szCs w:val="22"/>
          <w:lang w:val="es-ES" w:eastAsia="es-ES"/>
        </w:rPr>
      </w:pPr>
      <w:hyperlink w:anchor="_Toc81411069" w:history="1">
        <w:r w:rsidRPr="00DD4999">
          <w:rPr>
            <w:rStyle w:val="Hipervnculo"/>
            <w:noProof/>
          </w:rPr>
          <w:t>II.2. Idioma y moneda</w:t>
        </w:r>
        <w:r>
          <w:rPr>
            <w:noProof/>
          </w:rPr>
          <w:tab/>
        </w:r>
        <w:r>
          <w:rPr>
            <w:noProof/>
          </w:rPr>
          <w:fldChar w:fldCharType="begin"/>
        </w:r>
        <w:r>
          <w:rPr>
            <w:noProof/>
          </w:rPr>
          <w:instrText xml:space="preserve"> PAGEREF _Toc81411069 \h </w:instrText>
        </w:r>
        <w:r>
          <w:rPr>
            <w:noProof/>
          </w:rPr>
        </w:r>
        <w:r>
          <w:rPr>
            <w:noProof/>
          </w:rPr>
          <w:fldChar w:fldCharType="separate"/>
        </w:r>
        <w:r>
          <w:rPr>
            <w:noProof/>
          </w:rPr>
          <w:t>- 9 -</w:t>
        </w:r>
        <w:r>
          <w:rPr>
            <w:noProof/>
          </w:rPr>
          <w:fldChar w:fldCharType="end"/>
        </w:r>
      </w:hyperlink>
    </w:p>
    <w:p w14:paraId="0C3A1475" w14:textId="7FF7AE2C" w:rsidR="009F7927" w:rsidRDefault="009F7927">
      <w:pPr>
        <w:pStyle w:val="TDC5"/>
        <w:rPr>
          <w:rFonts w:asciiTheme="minorHAnsi" w:eastAsiaTheme="minorEastAsia" w:hAnsiTheme="minorHAnsi" w:cstheme="minorBidi"/>
          <w:noProof/>
          <w:sz w:val="22"/>
          <w:szCs w:val="22"/>
          <w:lang w:val="es-ES" w:eastAsia="es-ES"/>
        </w:rPr>
      </w:pPr>
      <w:hyperlink w:anchor="_Toc81411070" w:history="1">
        <w:r w:rsidRPr="00DD4999">
          <w:rPr>
            <w:rStyle w:val="Hipervnculo"/>
            <w:noProof/>
          </w:rPr>
          <w:t>II.3. Condiciones de pago</w:t>
        </w:r>
        <w:r>
          <w:rPr>
            <w:noProof/>
          </w:rPr>
          <w:tab/>
        </w:r>
        <w:r>
          <w:rPr>
            <w:noProof/>
          </w:rPr>
          <w:fldChar w:fldCharType="begin"/>
        </w:r>
        <w:r>
          <w:rPr>
            <w:noProof/>
          </w:rPr>
          <w:instrText xml:space="preserve"> PAGEREF _Toc81411070 \h </w:instrText>
        </w:r>
        <w:r>
          <w:rPr>
            <w:noProof/>
          </w:rPr>
        </w:r>
        <w:r>
          <w:rPr>
            <w:noProof/>
          </w:rPr>
          <w:fldChar w:fldCharType="separate"/>
        </w:r>
        <w:r>
          <w:rPr>
            <w:noProof/>
          </w:rPr>
          <w:t>- 9 -</w:t>
        </w:r>
        <w:r>
          <w:rPr>
            <w:noProof/>
          </w:rPr>
          <w:fldChar w:fldCharType="end"/>
        </w:r>
      </w:hyperlink>
    </w:p>
    <w:p w14:paraId="2B2F79FD" w14:textId="7E038068" w:rsidR="009F7927" w:rsidRDefault="009F7927">
      <w:pPr>
        <w:pStyle w:val="TDC5"/>
        <w:rPr>
          <w:rFonts w:asciiTheme="minorHAnsi" w:eastAsiaTheme="minorEastAsia" w:hAnsiTheme="minorHAnsi" w:cstheme="minorBidi"/>
          <w:noProof/>
          <w:sz w:val="22"/>
          <w:szCs w:val="22"/>
          <w:lang w:val="es-ES" w:eastAsia="es-ES"/>
        </w:rPr>
      </w:pPr>
      <w:hyperlink w:anchor="_Toc81411071" w:history="1">
        <w:r w:rsidRPr="00DD4999">
          <w:rPr>
            <w:rStyle w:val="Hipervnculo"/>
            <w:noProof/>
          </w:rPr>
          <w:t>II.4. Documentos que forman parte de las Bases y que la Dirección de Obras de la UAM proporcionará a la persona licitante para preparar su propuesta</w:t>
        </w:r>
        <w:r>
          <w:rPr>
            <w:noProof/>
          </w:rPr>
          <w:tab/>
        </w:r>
        <w:r>
          <w:rPr>
            <w:noProof/>
          </w:rPr>
          <w:fldChar w:fldCharType="begin"/>
        </w:r>
        <w:r>
          <w:rPr>
            <w:noProof/>
          </w:rPr>
          <w:instrText xml:space="preserve"> PAGEREF _Toc81411071 \h </w:instrText>
        </w:r>
        <w:r>
          <w:rPr>
            <w:noProof/>
          </w:rPr>
        </w:r>
        <w:r>
          <w:rPr>
            <w:noProof/>
          </w:rPr>
          <w:fldChar w:fldCharType="separate"/>
        </w:r>
        <w:r>
          <w:rPr>
            <w:noProof/>
          </w:rPr>
          <w:t>- 9 -</w:t>
        </w:r>
        <w:r>
          <w:rPr>
            <w:noProof/>
          </w:rPr>
          <w:fldChar w:fldCharType="end"/>
        </w:r>
      </w:hyperlink>
    </w:p>
    <w:p w14:paraId="57679C33" w14:textId="11DFB795" w:rsidR="009F7927" w:rsidRDefault="009F7927">
      <w:pPr>
        <w:pStyle w:val="TDC5"/>
        <w:rPr>
          <w:rFonts w:asciiTheme="minorHAnsi" w:eastAsiaTheme="minorEastAsia" w:hAnsiTheme="minorHAnsi" w:cstheme="minorBidi"/>
          <w:noProof/>
          <w:sz w:val="22"/>
          <w:szCs w:val="22"/>
          <w:lang w:val="es-ES" w:eastAsia="es-ES"/>
        </w:rPr>
      </w:pPr>
      <w:hyperlink w:anchor="_Toc81411072" w:history="1">
        <w:r w:rsidRPr="00DD4999">
          <w:rPr>
            <w:rStyle w:val="Hipervnculo"/>
            <w:noProof/>
          </w:rPr>
          <w:t>II.5. Información para que las personas licitantes integren su propuesta</w:t>
        </w:r>
        <w:r>
          <w:rPr>
            <w:noProof/>
          </w:rPr>
          <w:tab/>
        </w:r>
        <w:r>
          <w:rPr>
            <w:noProof/>
          </w:rPr>
          <w:fldChar w:fldCharType="begin"/>
        </w:r>
        <w:r>
          <w:rPr>
            <w:noProof/>
          </w:rPr>
          <w:instrText xml:space="preserve"> PAGEREF _Toc81411072 \h </w:instrText>
        </w:r>
        <w:r>
          <w:rPr>
            <w:noProof/>
          </w:rPr>
        </w:r>
        <w:r>
          <w:rPr>
            <w:noProof/>
          </w:rPr>
          <w:fldChar w:fldCharType="separate"/>
        </w:r>
        <w:r>
          <w:rPr>
            <w:noProof/>
          </w:rPr>
          <w:t>- 10 -</w:t>
        </w:r>
        <w:r>
          <w:rPr>
            <w:noProof/>
          </w:rPr>
          <w:fldChar w:fldCharType="end"/>
        </w:r>
      </w:hyperlink>
    </w:p>
    <w:p w14:paraId="3CE040B2" w14:textId="09225875" w:rsidR="009F7927" w:rsidRDefault="009F7927">
      <w:pPr>
        <w:pStyle w:val="TDC5"/>
        <w:rPr>
          <w:rFonts w:asciiTheme="minorHAnsi" w:eastAsiaTheme="minorEastAsia" w:hAnsiTheme="minorHAnsi" w:cstheme="minorBidi"/>
          <w:noProof/>
          <w:sz w:val="22"/>
          <w:szCs w:val="22"/>
          <w:lang w:val="es-ES" w:eastAsia="es-ES"/>
        </w:rPr>
      </w:pPr>
      <w:hyperlink w:anchor="_Toc81411073" w:history="1">
        <w:r w:rsidRPr="00DD4999">
          <w:rPr>
            <w:rStyle w:val="Hipervnculo"/>
            <w:noProof/>
          </w:rPr>
          <w:t>II.6. Partes que Integran la propuesta</w:t>
        </w:r>
        <w:r>
          <w:rPr>
            <w:noProof/>
          </w:rPr>
          <w:tab/>
        </w:r>
        <w:r>
          <w:rPr>
            <w:noProof/>
          </w:rPr>
          <w:fldChar w:fldCharType="begin"/>
        </w:r>
        <w:r>
          <w:rPr>
            <w:noProof/>
          </w:rPr>
          <w:instrText xml:space="preserve"> PAGEREF _Toc81411073 \h </w:instrText>
        </w:r>
        <w:r>
          <w:rPr>
            <w:noProof/>
          </w:rPr>
        </w:r>
        <w:r>
          <w:rPr>
            <w:noProof/>
          </w:rPr>
          <w:fldChar w:fldCharType="separate"/>
        </w:r>
        <w:r>
          <w:rPr>
            <w:noProof/>
          </w:rPr>
          <w:t>- 10 -</w:t>
        </w:r>
        <w:r>
          <w:rPr>
            <w:noProof/>
          </w:rPr>
          <w:fldChar w:fldCharType="end"/>
        </w:r>
      </w:hyperlink>
    </w:p>
    <w:p w14:paraId="021EC349" w14:textId="7443ED36" w:rsidR="009F7927" w:rsidRPr="00693BD0" w:rsidRDefault="009F7927">
      <w:pPr>
        <w:pStyle w:val="TDC5"/>
        <w:rPr>
          <w:rFonts w:asciiTheme="minorHAnsi" w:eastAsiaTheme="minorEastAsia" w:hAnsiTheme="minorHAnsi" w:cstheme="minorBidi"/>
          <w:b/>
          <w:noProof/>
          <w:sz w:val="22"/>
          <w:szCs w:val="22"/>
          <w:lang w:val="es-ES" w:eastAsia="es-ES"/>
        </w:rPr>
      </w:pPr>
      <w:hyperlink w:anchor="_Toc81411074" w:history="1">
        <w:r w:rsidRPr="00693BD0">
          <w:rPr>
            <w:rStyle w:val="Hipervnculo"/>
            <w:b/>
            <w:noProof/>
          </w:rPr>
          <w:t>II.7. Documentación legal</w:t>
        </w:r>
        <w:r w:rsidRPr="00693BD0">
          <w:rPr>
            <w:b/>
            <w:noProof/>
          </w:rPr>
          <w:tab/>
        </w:r>
        <w:r w:rsidRPr="00693BD0">
          <w:rPr>
            <w:b/>
            <w:noProof/>
          </w:rPr>
          <w:fldChar w:fldCharType="begin"/>
        </w:r>
        <w:r w:rsidRPr="00693BD0">
          <w:rPr>
            <w:b/>
            <w:noProof/>
          </w:rPr>
          <w:instrText xml:space="preserve"> PAGEREF _Toc81411074 \h </w:instrText>
        </w:r>
        <w:r w:rsidRPr="00693BD0">
          <w:rPr>
            <w:b/>
            <w:noProof/>
          </w:rPr>
        </w:r>
        <w:r w:rsidRPr="00693BD0">
          <w:rPr>
            <w:b/>
            <w:noProof/>
          </w:rPr>
          <w:fldChar w:fldCharType="separate"/>
        </w:r>
        <w:r w:rsidRPr="00693BD0">
          <w:rPr>
            <w:b/>
            <w:noProof/>
          </w:rPr>
          <w:t>- 10 -</w:t>
        </w:r>
        <w:r w:rsidRPr="00693BD0">
          <w:rPr>
            <w:b/>
            <w:noProof/>
          </w:rPr>
          <w:fldChar w:fldCharType="end"/>
        </w:r>
      </w:hyperlink>
    </w:p>
    <w:p w14:paraId="71367A18" w14:textId="32999997" w:rsidR="009F7927" w:rsidRPr="00693BD0" w:rsidRDefault="009F7927">
      <w:pPr>
        <w:pStyle w:val="TDC5"/>
        <w:rPr>
          <w:rFonts w:asciiTheme="minorHAnsi" w:eastAsiaTheme="minorEastAsia" w:hAnsiTheme="minorHAnsi" w:cstheme="minorBidi"/>
          <w:b/>
          <w:noProof/>
          <w:sz w:val="22"/>
          <w:szCs w:val="22"/>
          <w:lang w:val="es-ES" w:eastAsia="es-ES"/>
        </w:rPr>
      </w:pPr>
      <w:hyperlink w:anchor="_Toc81411075" w:history="1">
        <w:r w:rsidRPr="00693BD0">
          <w:rPr>
            <w:rStyle w:val="Hipervnculo"/>
            <w:b/>
            <w:noProof/>
          </w:rPr>
          <w:t>II.8. Documentación financiera y fiscal</w:t>
        </w:r>
        <w:r w:rsidRPr="00693BD0">
          <w:rPr>
            <w:b/>
            <w:noProof/>
          </w:rPr>
          <w:tab/>
        </w:r>
        <w:r w:rsidRPr="00693BD0">
          <w:rPr>
            <w:b/>
            <w:noProof/>
          </w:rPr>
          <w:fldChar w:fldCharType="begin"/>
        </w:r>
        <w:r w:rsidRPr="00693BD0">
          <w:rPr>
            <w:b/>
            <w:noProof/>
          </w:rPr>
          <w:instrText xml:space="preserve"> PAGEREF _Toc81411075 \h </w:instrText>
        </w:r>
        <w:r w:rsidRPr="00693BD0">
          <w:rPr>
            <w:b/>
            <w:noProof/>
          </w:rPr>
        </w:r>
        <w:r w:rsidRPr="00693BD0">
          <w:rPr>
            <w:b/>
            <w:noProof/>
          </w:rPr>
          <w:fldChar w:fldCharType="separate"/>
        </w:r>
        <w:r w:rsidRPr="00693BD0">
          <w:rPr>
            <w:b/>
            <w:noProof/>
          </w:rPr>
          <w:t>- 11 -</w:t>
        </w:r>
        <w:r w:rsidRPr="00693BD0">
          <w:rPr>
            <w:b/>
            <w:noProof/>
          </w:rPr>
          <w:fldChar w:fldCharType="end"/>
        </w:r>
      </w:hyperlink>
    </w:p>
    <w:p w14:paraId="51F6DBDD" w14:textId="6FC46A93" w:rsidR="009F7927" w:rsidRPr="00693BD0" w:rsidRDefault="009F7927">
      <w:pPr>
        <w:pStyle w:val="TDC5"/>
        <w:rPr>
          <w:rFonts w:asciiTheme="minorHAnsi" w:eastAsiaTheme="minorEastAsia" w:hAnsiTheme="minorHAnsi" w:cstheme="minorBidi"/>
          <w:b/>
          <w:noProof/>
          <w:sz w:val="22"/>
          <w:szCs w:val="22"/>
          <w:lang w:val="es-ES" w:eastAsia="es-ES"/>
        </w:rPr>
      </w:pPr>
      <w:hyperlink w:anchor="_Toc81411076" w:history="1">
        <w:r w:rsidRPr="00693BD0">
          <w:rPr>
            <w:rStyle w:val="Hipervnculo"/>
            <w:b/>
            <w:noProof/>
          </w:rPr>
          <w:t>II.9. Requisitos de la propuesta técnica</w:t>
        </w:r>
        <w:r w:rsidRPr="00693BD0">
          <w:rPr>
            <w:b/>
            <w:noProof/>
          </w:rPr>
          <w:tab/>
        </w:r>
        <w:r w:rsidRPr="00693BD0">
          <w:rPr>
            <w:b/>
            <w:noProof/>
          </w:rPr>
          <w:fldChar w:fldCharType="begin"/>
        </w:r>
        <w:r w:rsidRPr="00693BD0">
          <w:rPr>
            <w:b/>
            <w:noProof/>
          </w:rPr>
          <w:instrText xml:space="preserve"> PAGEREF _Toc81411076 \h </w:instrText>
        </w:r>
        <w:r w:rsidRPr="00693BD0">
          <w:rPr>
            <w:b/>
            <w:noProof/>
          </w:rPr>
        </w:r>
        <w:r w:rsidRPr="00693BD0">
          <w:rPr>
            <w:b/>
            <w:noProof/>
          </w:rPr>
          <w:fldChar w:fldCharType="separate"/>
        </w:r>
        <w:r w:rsidRPr="00693BD0">
          <w:rPr>
            <w:b/>
            <w:noProof/>
          </w:rPr>
          <w:t>- 12 -</w:t>
        </w:r>
        <w:r w:rsidRPr="00693BD0">
          <w:rPr>
            <w:b/>
            <w:noProof/>
          </w:rPr>
          <w:fldChar w:fldCharType="end"/>
        </w:r>
      </w:hyperlink>
    </w:p>
    <w:p w14:paraId="065D827C" w14:textId="1ABC7EA4" w:rsidR="009F7927" w:rsidRPr="00693BD0" w:rsidRDefault="009F7927">
      <w:pPr>
        <w:pStyle w:val="TDC5"/>
        <w:rPr>
          <w:rFonts w:asciiTheme="minorHAnsi" w:eastAsiaTheme="minorEastAsia" w:hAnsiTheme="minorHAnsi" w:cstheme="minorBidi"/>
          <w:b/>
          <w:noProof/>
          <w:sz w:val="22"/>
          <w:szCs w:val="22"/>
          <w:lang w:val="es-ES" w:eastAsia="es-ES"/>
        </w:rPr>
      </w:pPr>
      <w:hyperlink w:anchor="_Toc81411077" w:history="1">
        <w:r w:rsidRPr="00693BD0">
          <w:rPr>
            <w:rStyle w:val="Hipervnculo"/>
            <w:b/>
            <w:noProof/>
          </w:rPr>
          <w:t>II.10. Requisitos de la propuesta económica</w:t>
        </w:r>
        <w:r w:rsidRPr="00693BD0">
          <w:rPr>
            <w:b/>
            <w:noProof/>
          </w:rPr>
          <w:tab/>
        </w:r>
        <w:r w:rsidRPr="00693BD0">
          <w:rPr>
            <w:b/>
            <w:noProof/>
          </w:rPr>
          <w:fldChar w:fldCharType="begin"/>
        </w:r>
        <w:r w:rsidRPr="00693BD0">
          <w:rPr>
            <w:b/>
            <w:noProof/>
          </w:rPr>
          <w:instrText xml:space="preserve"> PAGEREF _Toc81411077 \h </w:instrText>
        </w:r>
        <w:r w:rsidRPr="00693BD0">
          <w:rPr>
            <w:b/>
            <w:noProof/>
          </w:rPr>
        </w:r>
        <w:r w:rsidRPr="00693BD0">
          <w:rPr>
            <w:b/>
            <w:noProof/>
          </w:rPr>
          <w:fldChar w:fldCharType="separate"/>
        </w:r>
        <w:r w:rsidRPr="00693BD0">
          <w:rPr>
            <w:b/>
            <w:noProof/>
          </w:rPr>
          <w:t>- 12 -</w:t>
        </w:r>
        <w:r w:rsidRPr="00693BD0">
          <w:rPr>
            <w:b/>
            <w:noProof/>
          </w:rPr>
          <w:fldChar w:fldCharType="end"/>
        </w:r>
      </w:hyperlink>
    </w:p>
    <w:p w14:paraId="4C637051" w14:textId="6D59204B" w:rsidR="009F7927" w:rsidRDefault="009F7927">
      <w:pPr>
        <w:pStyle w:val="TDC5"/>
        <w:rPr>
          <w:rFonts w:asciiTheme="minorHAnsi" w:eastAsiaTheme="minorEastAsia" w:hAnsiTheme="minorHAnsi" w:cstheme="minorBidi"/>
          <w:noProof/>
          <w:sz w:val="22"/>
          <w:szCs w:val="22"/>
          <w:lang w:val="es-ES" w:eastAsia="es-ES"/>
        </w:rPr>
      </w:pPr>
      <w:hyperlink w:anchor="_Toc81411078" w:history="1">
        <w:r w:rsidRPr="00DD4999">
          <w:rPr>
            <w:rStyle w:val="Hipervnculo"/>
            <w:noProof/>
          </w:rPr>
          <w:t>II.11. Criterios para la evaluación de las propuestas y la adjudicación del contrato</w:t>
        </w:r>
        <w:r>
          <w:rPr>
            <w:noProof/>
          </w:rPr>
          <w:tab/>
        </w:r>
        <w:r>
          <w:rPr>
            <w:noProof/>
          </w:rPr>
          <w:fldChar w:fldCharType="begin"/>
        </w:r>
        <w:r>
          <w:rPr>
            <w:noProof/>
          </w:rPr>
          <w:instrText xml:space="preserve"> PAGEREF _Toc81411078 \h </w:instrText>
        </w:r>
        <w:r>
          <w:rPr>
            <w:noProof/>
          </w:rPr>
        </w:r>
        <w:r>
          <w:rPr>
            <w:noProof/>
          </w:rPr>
          <w:fldChar w:fldCharType="separate"/>
        </w:r>
        <w:r>
          <w:rPr>
            <w:noProof/>
          </w:rPr>
          <w:t>- 13 -</w:t>
        </w:r>
        <w:r>
          <w:rPr>
            <w:noProof/>
          </w:rPr>
          <w:fldChar w:fldCharType="end"/>
        </w:r>
      </w:hyperlink>
    </w:p>
    <w:p w14:paraId="1DD89FC8" w14:textId="4175950E" w:rsidR="009F7927" w:rsidRDefault="009F7927">
      <w:pPr>
        <w:pStyle w:val="TDC5"/>
        <w:rPr>
          <w:rFonts w:asciiTheme="minorHAnsi" w:eastAsiaTheme="minorEastAsia" w:hAnsiTheme="minorHAnsi" w:cstheme="minorBidi"/>
          <w:noProof/>
          <w:sz w:val="22"/>
          <w:szCs w:val="22"/>
          <w:lang w:val="es-ES" w:eastAsia="es-ES"/>
        </w:rPr>
      </w:pPr>
      <w:hyperlink w:anchor="_Toc81411079" w:history="1">
        <w:r w:rsidRPr="00DD4999">
          <w:rPr>
            <w:rStyle w:val="Hipervnculo"/>
            <w:noProof/>
          </w:rPr>
          <w:t>II.12. Causas por las que las personas licitantes serán descalificadas conforme a los artículos 24 y 31 del REPLA</w:t>
        </w:r>
        <w:r>
          <w:rPr>
            <w:noProof/>
          </w:rPr>
          <w:tab/>
        </w:r>
        <w:r>
          <w:rPr>
            <w:noProof/>
          </w:rPr>
          <w:fldChar w:fldCharType="begin"/>
        </w:r>
        <w:r>
          <w:rPr>
            <w:noProof/>
          </w:rPr>
          <w:instrText xml:space="preserve"> PAGEREF _Toc81411079 \h </w:instrText>
        </w:r>
        <w:r>
          <w:rPr>
            <w:noProof/>
          </w:rPr>
        </w:r>
        <w:r>
          <w:rPr>
            <w:noProof/>
          </w:rPr>
          <w:fldChar w:fldCharType="separate"/>
        </w:r>
        <w:r>
          <w:rPr>
            <w:noProof/>
          </w:rPr>
          <w:t>- 14 -</w:t>
        </w:r>
        <w:r>
          <w:rPr>
            <w:noProof/>
          </w:rPr>
          <w:fldChar w:fldCharType="end"/>
        </w:r>
      </w:hyperlink>
    </w:p>
    <w:p w14:paraId="1A7672A8" w14:textId="0C9C3AB9" w:rsidR="009F7927" w:rsidRDefault="009F7927">
      <w:pPr>
        <w:pStyle w:val="TDC5"/>
        <w:rPr>
          <w:rFonts w:asciiTheme="minorHAnsi" w:eastAsiaTheme="minorEastAsia" w:hAnsiTheme="minorHAnsi" w:cstheme="minorBidi"/>
          <w:noProof/>
          <w:sz w:val="22"/>
          <w:szCs w:val="22"/>
          <w:lang w:val="es-ES" w:eastAsia="es-ES"/>
        </w:rPr>
      </w:pPr>
      <w:hyperlink w:anchor="_Toc81411080" w:history="1">
        <w:r w:rsidRPr="00DD4999">
          <w:rPr>
            <w:rStyle w:val="Hipervnculo"/>
            <w:noProof/>
          </w:rPr>
          <w:t>II.13. Causas por las que se declarará desierta la licitación, conforme al artículo 32 del REPLA</w:t>
        </w:r>
        <w:r>
          <w:rPr>
            <w:noProof/>
          </w:rPr>
          <w:tab/>
        </w:r>
        <w:r>
          <w:rPr>
            <w:noProof/>
          </w:rPr>
          <w:fldChar w:fldCharType="begin"/>
        </w:r>
        <w:r>
          <w:rPr>
            <w:noProof/>
          </w:rPr>
          <w:instrText xml:space="preserve"> PAGEREF _Toc81411080 \h </w:instrText>
        </w:r>
        <w:r>
          <w:rPr>
            <w:noProof/>
          </w:rPr>
        </w:r>
        <w:r>
          <w:rPr>
            <w:noProof/>
          </w:rPr>
          <w:fldChar w:fldCharType="separate"/>
        </w:r>
        <w:r>
          <w:rPr>
            <w:noProof/>
          </w:rPr>
          <w:t>- 14 -</w:t>
        </w:r>
        <w:r>
          <w:rPr>
            <w:noProof/>
          </w:rPr>
          <w:fldChar w:fldCharType="end"/>
        </w:r>
      </w:hyperlink>
    </w:p>
    <w:p w14:paraId="4D1956F2" w14:textId="019265A2" w:rsidR="009F7927" w:rsidRDefault="009F7927">
      <w:pPr>
        <w:pStyle w:val="TDC5"/>
        <w:rPr>
          <w:rFonts w:asciiTheme="minorHAnsi" w:eastAsiaTheme="minorEastAsia" w:hAnsiTheme="minorHAnsi" w:cstheme="minorBidi"/>
          <w:noProof/>
          <w:sz w:val="22"/>
          <w:szCs w:val="22"/>
          <w:lang w:val="es-ES" w:eastAsia="es-ES"/>
        </w:rPr>
      </w:pPr>
      <w:hyperlink w:anchor="_Toc81411081" w:history="1">
        <w:r w:rsidRPr="00DD4999">
          <w:rPr>
            <w:rStyle w:val="Hipervnculo"/>
            <w:noProof/>
          </w:rPr>
          <w:t>II.14. Causas por las que se podrá cancelar la licitación, conforme al artículo 30 del REPLA</w:t>
        </w:r>
        <w:r>
          <w:rPr>
            <w:noProof/>
          </w:rPr>
          <w:tab/>
        </w:r>
        <w:r>
          <w:rPr>
            <w:noProof/>
          </w:rPr>
          <w:fldChar w:fldCharType="begin"/>
        </w:r>
        <w:r>
          <w:rPr>
            <w:noProof/>
          </w:rPr>
          <w:instrText xml:space="preserve"> PAGEREF _Toc81411081 \h </w:instrText>
        </w:r>
        <w:r>
          <w:rPr>
            <w:noProof/>
          </w:rPr>
        </w:r>
        <w:r>
          <w:rPr>
            <w:noProof/>
          </w:rPr>
          <w:fldChar w:fldCharType="separate"/>
        </w:r>
        <w:r>
          <w:rPr>
            <w:noProof/>
          </w:rPr>
          <w:t>- 14 -</w:t>
        </w:r>
        <w:r>
          <w:rPr>
            <w:noProof/>
          </w:rPr>
          <w:fldChar w:fldCharType="end"/>
        </w:r>
      </w:hyperlink>
    </w:p>
    <w:p w14:paraId="6029596E" w14:textId="70D12AA0" w:rsidR="009F7927" w:rsidRDefault="009F7927">
      <w:pPr>
        <w:pStyle w:val="TDC5"/>
        <w:rPr>
          <w:rFonts w:asciiTheme="minorHAnsi" w:eastAsiaTheme="minorEastAsia" w:hAnsiTheme="minorHAnsi" w:cstheme="minorBidi"/>
          <w:noProof/>
          <w:sz w:val="22"/>
          <w:szCs w:val="22"/>
          <w:lang w:val="es-ES" w:eastAsia="es-ES"/>
        </w:rPr>
      </w:pPr>
      <w:hyperlink w:anchor="_Toc81411082" w:history="1">
        <w:r w:rsidRPr="00DD4999">
          <w:rPr>
            <w:rStyle w:val="Hipervnculo"/>
            <w:noProof/>
          </w:rPr>
          <w:t>II.15. Modificaciones a las Bases</w:t>
        </w:r>
        <w:r>
          <w:rPr>
            <w:noProof/>
          </w:rPr>
          <w:tab/>
        </w:r>
        <w:r>
          <w:rPr>
            <w:noProof/>
          </w:rPr>
          <w:fldChar w:fldCharType="begin"/>
        </w:r>
        <w:r>
          <w:rPr>
            <w:noProof/>
          </w:rPr>
          <w:instrText xml:space="preserve"> PAGEREF _Toc81411082 \h </w:instrText>
        </w:r>
        <w:r>
          <w:rPr>
            <w:noProof/>
          </w:rPr>
        </w:r>
        <w:r>
          <w:rPr>
            <w:noProof/>
          </w:rPr>
          <w:fldChar w:fldCharType="separate"/>
        </w:r>
        <w:r>
          <w:rPr>
            <w:noProof/>
          </w:rPr>
          <w:t>- 15 -</w:t>
        </w:r>
        <w:r>
          <w:rPr>
            <w:noProof/>
          </w:rPr>
          <w:fldChar w:fldCharType="end"/>
        </w:r>
      </w:hyperlink>
    </w:p>
    <w:p w14:paraId="2D58B0CC" w14:textId="36834C86" w:rsidR="009F7927" w:rsidRDefault="009F7927">
      <w:pPr>
        <w:pStyle w:val="TDC5"/>
        <w:rPr>
          <w:rFonts w:asciiTheme="minorHAnsi" w:eastAsiaTheme="minorEastAsia" w:hAnsiTheme="minorHAnsi" w:cstheme="minorBidi"/>
          <w:noProof/>
          <w:sz w:val="22"/>
          <w:szCs w:val="22"/>
          <w:lang w:val="es-ES" w:eastAsia="es-ES"/>
        </w:rPr>
      </w:pPr>
      <w:hyperlink w:anchor="_Toc81411083" w:history="1">
        <w:r w:rsidRPr="00DD4999">
          <w:rPr>
            <w:rStyle w:val="Hipervnculo"/>
            <w:noProof/>
          </w:rPr>
          <w:t>II.16. Cuestiones no previstas en las Bases</w:t>
        </w:r>
        <w:r>
          <w:rPr>
            <w:noProof/>
          </w:rPr>
          <w:tab/>
        </w:r>
        <w:r>
          <w:rPr>
            <w:noProof/>
          </w:rPr>
          <w:fldChar w:fldCharType="begin"/>
        </w:r>
        <w:r>
          <w:rPr>
            <w:noProof/>
          </w:rPr>
          <w:instrText xml:space="preserve"> PAGEREF _Toc81411083 \h </w:instrText>
        </w:r>
        <w:r>
          <w:rPr>
            <w:noProof/>
          </w:rPr>
        </w:r>
        <w:r>
          <w:rPr>
            <w:noProof/>
          </w:rPr>
          <w:fldChar w:fldCharType="separate"/>
        </w:r>
        <w:r>
          <w:rPr>
            <w:noProof/>
          </w:rPr>
          <w:t>- 15 -</w:t>
        </w:r>
        <w:r>
          <w:rPr>
            <w:noProof/>
          </w:rPr>
          <w:fldChar w:fldCharType="end"/>
        </w:r>
      </w:hyperlink>
    </w:p>
    <w:p w14:paraId="3E8341CD" w14:textId="6F7471E1" w:rsidR="009F7927" w:rsidRDefault="009F7927">
      <w:pPr>
        <w:pStyle w:val="TDC5"/>
        <w:rPr>
          <w:rFonts w:asciiTheme="minorHAnsi" w:eastAsiaTheme="minorEastAsia" w:hAnsiTheme="minorHAnsi" w:cstheme="minorBidi"/>
          <w:noProof/>
          <w:sz w:val="22"/>
          <w:szCs w:val="22"/>
          <w:lang w:val="es-ES" w:eastAsia="es-ES"/>
        </w:rPr>
      </w:pPr>
      <w:hyperlink w:anchor="_Toc81411084" w:history="1">
        <w:r w:rsidRPr="00DD4999">
          <w:rPr>
            <w:rStyle w:val="Hipervnculo"/>
            <w:noProof/>
          </w:rPr>
          <w:t>II.17. Caso fortuito o fuerza mayor</w:t>
        </w:r>
        <w:r>
          <w:rPr>
            <w:noProof/>
          </w:rPr>
          <w:tab/>
        </w:r>
        <w:r>
          <w:rPr>
            <w:noProof/>
          </w:rPr>
          <w:fldChar w:fldCharType="begin"/>
        </w:r>
        <w:r>
          <w:rPr>
            <w:noProof/>
          </w:rPr>
          <w:instrText xml:space="preserve"> PAGEREF _Toc81411084 \h </w:instrText>
        </w:r>
        <w:r>
          <w:rPr>
            <w:noProof/>
          </w:rPr>
        </w:r>
        <w:r>
          <w:rPr>
            <w:noProof/>
          </w:rPr>
          <w:fldChar w:fldCharType="separate"/>
        </w:r>
        <w:r>
          <w:rPr>
            <w:noProof/>
          </w:rPr>
          <w:t>- 15 -</w:t>
        </w:r>
        <w:r>
          <w:rPr>
            <w:noProof/>
          </w:rPr>
          <w:fldChar w:fldCharType="end"/>
        </w:r>
      </w:hyperlink>
    </w:p>
    <w:p w14:paraId="4C801815" w14:textId="7E48ABAD" w:rsidR="009F7927" w:rsidRDefault="009F7927">
      <w:pPr>
        <w:pStyle w:val="TDC1"/>
        <w:tabs>
          <w:tab w:val="right" w:leader="dot" w:pos="8921"/>
        </w:tabs>
        <w:rPr>
          <w:rFonts w:asciiTheme="minorHAnsi" w:eastAsiaTheme="minorEastAsia" w:hAnsiTheme="minorHAnsi" w:cstheme="minorBidi"/>
          <w:b w:val="0"/>
          <w:bCs w:val="0"/>
          <w:caps w:val="0"/>
          <w:noProof/>
          <w:sz w:val="22"/>
          <w:szCs w:val="22"/>
          <w:lang w:val="es-ES" w:eastAsia="es-ES"/>
        </w:rPr>
      </w:pPr>
      <w:hyperlink w:anchor="_Toc81411085" w:history="1">
        <w:r w:rsidRPr="00DD4999">
          <w:rPr>
            <w:rStyle w:val="Hipervnculo"/>
            <w:noProof/>
          </w:rPr>
          <w:t>III. INFORMACIÓN PARA LA FIRMA DEL CONTRATO Y CONSTITUCIÓN DE GARANTÍAS</w:t>
        </w:r>
        <w:r>
          <w:rPr>
            <w:noProof/>
          </w:rPr>
          <w:tab/>
        </w:r>
        <w:r>
          <w:rPr>
            <w:noProof/>
          </w:rPr>
          <w:fldChar w:fldCharType="begin"/>
        </w:r>
        <w:r>
          <w:rPr>
            <w:noProof/>
          </w:rPr>
          <w:instrText xml:space="preserve"> PAGEREF _Toc81411085 \h </w:instrText>
        </w:r>
        <w:r>
          <w:rPr>
            <w:noProof/>
          </w:rPr>
        </w:r>
        <w:r>
          <w:rPr>
            <w:noProof/>
          </w:rPr>
          <w:fldChar w:fldCharType="separate"/>
        </w:r>
        <w:r>
          <w:rPr>
            <w:noProof/>
          </w:rPr>
          <w:t>- 15 -</w:t>
        </w:r>
        <w:r>
          <w:rPr>
            <w:noProof/>
          </w:rPr>
          <w:fldChar w:fldCharType="end"/>
        </w:r>
      </w:hyperlink>
    </w:p>
    <w:p w14:paraId="6928C9D3" w14:textId="36700E7C" w:rsidR="009F7927" w:rsidRDefault="009F7927">
      <w:pPr>
        <w:pStyle w:val="TDC5"/>
        <w:rPr>
          <w:rFonts w:asciiTheme="minorHAnsi" w:eastAsiaTheme="minorEastAsia" w:hAnsiTheme="minorHAnsi" w:cstheme="minorBidi"/>
          <w:noProof/>
          <w:sz w:val="22"/>
          <w:szCs w:val="22"/>
          <w:lang w:val="es-ES" w:eastAsia="es-ES"/>
        </w:rPr>
      </w:pPr>
      <w:hyperlink w:anchor="_Toc81411086" w:history="1">
        <w:r w:rsidRPr="00DD4999">
          <w:rPr>
            <w:rStyle w:val="Hipervnculo"/>
            <w:noProof/>
          </w:rPr>
          <w:t>III.1. Modelo de contrato</w:t>
        </w:r>
        <w:r>
          <w:rPr>
            <w:noProof/>
          </w:rPr>
          <w:tab/>
        </w:r>
        <w:r>
          <w:rPr>
            <w:noProof/>
          </w:rPr>
          <w:fldChar w:fldCharType="begin"/>
        </w:r>
        <w:r>
          <w:rPr>
            <w:noProof/>
          </w:rPr>
          <w:instrText xml:space="preserve"> PAGEREF _Toc81411086 \h </w:instrText>
        </w:r>
        <w:r>
          <w:rPr>
            <w:noProof/>
          </w:rPr>
        </w:r>
        <w:r>
          <w:rPr>
            <w:noProof/>
          </w:rPr>
          <w:fldChar w:fldCharType="separate"/>
        </w:r>
        <w:r>
          <w:rPr>
            <w:noProof/>
          </w:rPr>
          <w:t>- 15 -</w:t>
        </w:r>
        <w:r>
          <w:rPr>
            <w:noProof/>
          </w:rPr>
          <w:fldChar w:fldCharType="end"/>
        </w:r>
      </w:hyperlink>
    </w:p>
    <w:p w14:paraId="5CD38894" w14:textId="0748AAC7" w:rsidR="009F7927" w:rsidRDefault="009F7927">
      <w:pPr>
        <w:pStyle w:val="TDC5"/>
        <w:rPr>
          <w:rFonts w:asciiTheme="minorHAnsi" w:eastAsiaTheme="minorEastAsia" w:hAnsiTheme="minorHAnsi" w:cstheme="minorBidi"/>
          <w:noProof/>
          <w:sz w:val="22"/>
          <w:szCs w:val="22"/>
          <w:lang w:val="es-ES" w:eastAsia="es-ES"/>
        </w:rPr>
      </w:pPr>
      <w:hyperlink w:anchor="_Toc81411087" w:history="1">
        <w:r w:rsidRPr="00DD4999">
          <w:rPr>
            <w:rStyle w:val="Hipervnculo"/>
            <w:noProof/>
          </w:rPr>
          <w:t>III.2. Firma del contrato</w:t>
        </w:r>
        <w:r>
          <w:rPr>
            <w:noProof/>
          </w:rPr>
          <w:tab/>
        </w:r>
        <w:r>
          <w:rPr>
            <w:noProof/>
          </w:rPr>
          <w:fldChar w:fldCharType="begin"/>
        </w:r>
        <w:r>
          <w:rPr>
            <w:noProof/>
          </w:rPr>
          <w:instrText xml:space="preserve"> PAGEREF _Toc81411087 \h </w:instrText>
        </w:r>
        <w:r>
          <w:rPr>
            <w:noProof/>
          </w:rPr>
        </w:r>
        <w:r>
          <w:rPr>
            <w:noProof/>
          </w:rPr>
          <w:fldChar w:fldCharType="separate"/>
        </w:r>
        <w:r>
          <w:rPr>
            <w:noProof/>
          </w:rPr>
          <w:t>- 15 -</w:t>
        </w:r>
        <w:r>
          <w:rPr>
            <w:noProof/>
          </w:rPr>
          <w:fldChar w:fldCharType="end"/>
        </w:r>
      </w:hyperlink>
    </w:p>
    <w:p w14:paraId="3A2B894E" w14:textId="3D7019D2" w:rsidR="009F7927" w:rsidRDefault="009F7927">
      <w:pPr>
        <w:pStyle w:val="TDC5"/>
        <w:rPr>
          <w:rFonts w:asciiTheme="minorHAnsi" w:eastAsiaTheme="minorEastAsia" w:hAnsiTheme="minorHAnsi" w:cstheme="minorBidi"/>
          <w:noProof/>
          <w:sz w:val="22"/>
          <w:szCs w:val="22"/>
          <w:lang w:val="es-ES" w:eastAsia="es-ES"/>
        </w:rPr>
      </w:pPr>
      <w:hyperlink w:anchor="_Toc81411088" w:history="1">
        <w:r w:rsidRPr="00DD4999">
          <w:rPr>
            <w:rStyle w:val="Hipervnculo"/>
            <w:noProof/>
          </w:rPr>
          <w:t>III.3. Porcentajes, forma y términos de las garantías que deben otorgarse</w:t>
        </w:r>
        <w:r>
          <w:rPr>
            <w:noProof/>
          </w:rPr>
          <w:tab/>
        </w:r>
        <w:r>
          <w:rPr>
            <w:noProof/>
          </w:rPr>
          <w:fldChar w:fldCharType="begin"/>
        </w:r>
        <w:r>
          <w:rPr>
            <w:noProof/>
          </w:rPr>
          <w:instrText xml:space="preserve"> PAGEREF _Toc81411088 \h </w:instrText>
        </w:r>
        <w:r>
          <w:rPr>
            <w:noProof/>
          </w:rPr>
        </w:r>
        <w:r>
          <w:rPr>
            <w:noProof/>
          </w:rPr>
          <w:fldChar w:fldCharType="separate"/>
        </w:r>
        <w:r>
          <w:rPr>
            <w:noProof/>
          </w:rPr>
          <w:t>- 15 -</w:t>
        </w:r>
        <w:r>
          <w:rPr>
            <w:noProof/>
          </w:rPr>
          <w:fldChar w:fldCharType="end"/>
        </w:r>
      </w:hyperlink>
    </w:p>
    <w:p w14:paraId="333F529F" w14:textId="00095DF4" w:rsidR="009F7927" w:rsidRDefault="009F7927">
      <w:pPr>
        <w:pStyle w:val="TDC5"/>
        <w:rPr>
          <w:rFonts w:asciiTheme="minorHAnsi" w:eastAsiaTheme="minorEastAsia" w:hAnsiTheme="minorHAnsi" w:cstheme="minorBidi"/>
          <w:noProof/>
          <w:sz w:val="22"/>
          <w:szCs w:val="22"/>
          <w:lang w:val="es-ES" w:eastAsia="es-ES"/>
        </w:rPr>
      </w:pPr>
      <w:hyperlink w:anchor="_Toc81411089" w:history="1">
        <w:r w:rsidRPr="00DD4999">
          <w:rPr>
            <w:rStyle w:val="Hipervnculo"/>
            <w:noProof/>
          </w:rPr>
          <w:t>III.4. Retenciones económicas y penas convencionales</w:t>
        </w:r>
        <w:r>
          <w:rPr>
            <w:noProof/>
          </w:rPr>
          <w:tab/>
        </w:r>
        <w:r>
          <w:rPr>
            <w:noProof/>
          </w:rPr>
          <w:fldChar w:fldCharType="begin"/>
        </w:r>
        <w:r>
          <w:rPr>
            <w:noProof/>
          </w:rPr>
          <w:instrText xml:space="preserve"> PAGEREF _Toc81411089 \h </w:instrText>
        </w:r>
        <w:r>
          <w:rPr>
            <w:noProof/>
          </w:rPr>
        </w:r>
        <w:r>
          <w:rPr>
            <w:noProof/>
          </w:rPr>
          <w:fldChar w:fldCharType="separate"/>
        </w:r>
        <w:r>
          <w:rPr>
            <w:noProof/>
          </w:rPr>
          <w:t>- 16 -</w:t>
        </w:r>
        <w:r>
          <w:rPr>
            <w:noProof/>
          </w:rPr>
          <w:fldChar w:fldCharType="end"/>
        </w:r>
      </w:hyperlink>
    </w:p>
    <w:p w14:paraId="1F517D13" w14:textId="51114D02" w:rsidR="009F7927" w:rsidRDefault="009F7927">
      <w:pPr>
        <w:pStyle w:val="TDC1"/>
        <w:tabs>
          <w:tab w:val="right" w:leader="dot" w:pos="8921"/>
        </w:tabs>
        <w:rPr>
          <w:rFonts w:asciiTheme="minorHAnsi" w:eastAsiaTheme="minorEastAsia" w:hAnsiTheme="minorHAnsi" w:cstheme="minorBidi"/>
          <w:b w:val="0"/>
          <w:bCs w:val="0"/>
          <w:caps w:val="0"/>
          <w:noProof/>
          <w:sz w:val="22"/>
          <w:szCs w:val="22"/>
          <w:lang w:val="es-ES" w:eastAsia="es-ES"/>
        </w:rPr>
      </w:pPr>
      <w:hyperlink w:anchor="_Toc81411090" w:history="1">
        <w:r w:rsidRPr="00DD4999">
          <w:rPr>
            <w:rStyle w:val="Hipervnculo"/>
            <w:noProof/>
          </w:rPr>
          <w:t>IV. INFORMACIÓN SOBRE INCONFORMIDADES</w:t>
        </w:r>
        <w:r>
          <w:rPr>
            <w:noProof/>
          </w:rPr>
          <w:tab/>
        </w:r>
        <w:r>
          <w:rPr>
            <w:noProof/>
          </w:rPr>
          <w:fldChar w:fldCharType="begin"/>
        </w:r>
        <w:r>
          <w:rPr>
            <w:noProof/>
          </w:rPr>
          <w:instrText xml:space="preserve"> PAGEREF _Toc81411090 \h </w:instrText>
        </w:r>
        <w:r>
          <w:rPr>
            <w:noProof/>
          </w:rPr>
        </w:r>
        <w:r>
          <w:rPr>
            <w:noProof/>
          </w:rPr>
          <w:fldChar w:fldCharType="separate"/>
        </w:r>
        <w:r>
          <w:rPr>
            <w:noProof/>
          </w:rPr>
          <w:t>- 16 -</w:t>
        </w:r>
        <w:r>
          <w:rPr>
            <w:noProof/>
          </w:rPr>
          <w:fldChar w:fldCharType="end"/>
        </w:r>
      </w:hyperlink>
    </w:p>
    <w:p w14:paraId="1437F72E" w14:textId="0ED10261" w:rsidR="009F7927" w:rsidRDefault="009F7927">
      <w:pPr>
        <w:pStyle w:val="TDC1"/>
        <w:tabs>
          <w:tab w:val="right" w:leader="dot" w:pos="8921"/>
        </w:tabs>
        <w:rPr>
          <w:rFonts w:asciiTheme="minorHAnsi" w:eastAsiaTheme="minorEastAsia" w:hAnsiTheme="minorHAnsi" w:cstheme="minorBidi"/>
          <w:b w:val="0"/>
          <w:bCs w:val="0"/>
          <w:caps w:val="0"/>
          <w:noProof/>
          <w:sz w:val="22"/>
          <w:szCs w:val="22"/>
          <w:lang w:val="es-ES" w:eastAsia="es-ES"/>
        </w:rPr>
      </w:pPr>
      <w:hyperlink w:anchor="_Toc81411091" w:history="1">
        <w:r w:rsidRPr="00DD4999">
          <w:rPr>
            <w:rStyle w:val="Hipervnculo"/>
            <w:noProof/>
            <w:lang w:val="es-ES" w:eastAsia="es-ES"/>
          </w:rPr>
          <w:t>V.   PARTICULARIDADES DE LA LICITACIÓN PÚBLICA</w:t>
        </w:r>
        <w:r>
          <w:rPr>
            <w:noProof/>
          </w:rPr>
          <w:tab/>
        </w:r>
        <w:r>
          <w:rPr>
            <w:noProof/>
          </w:rPr>
          <w:fldChar w:fldCharType="begin"/>
        </w:r>
        <w:r>
          <w:rPr>
            <w:noProof/>
          </w:rPr>
          <w:instrText xml:space="preserve"> PAGEREF _Toc81411091 \h </w:instrText>
        </w:r>
        <w:r>
          <w:rPr>
            <w:noProof/>
          </w:rPr>
        </w:r>
        <w:r>
          <w:rPr>
            <w:noProof/>
          </w:rPr>
          <w:fldChar w:fldCharType="separate"/>
        </w:r>
        <w:r>
          <w:rPr>
            <w:noProof/>
          </w:rPr>
          <w:t>- 17 -</w:t>
        </w:r>
        <w:r>
          <w:rPr>
            <w:noProof/>
          </w:rPr>
          <w:fldChar w:fldCharType="end"/>
        </w:r>
      </w:hyperlink>
    </w:p>
    <w:p w14:paraId="421258CE" w14:textId="5DD779C4" w:rsidR="009F7927" w:rsidRDefault="009F7927">
      <w:pPr>
        <w:pStyle w:val="TDC1"/>
        <w:tabs>
          <w:tab w:val="right" w:leader="dot" w:pos="8921"/>
        </w:tabs>
        <w:rPr>
          <w:rFonts w:asciiTheme="minorHAnsi" w:eastAsiaTheme="minorEastAsia" w:hAnsiTheme="minorHAnsi" w:cstheme="minorBidi"/>
          <w:b w:val="0"/>
          <w:bCs w:val="0"/>
          <w:caps w:val="0"/>
          <w:noProof/>
          <w:sz w:val="22"/>
          <w:szCs w:val="22"/>
          <w:lang w:val="es-ES" w:eastAsia="es-ES"/>
        </w:rPr>
      </w:pPr>
      <w:hyperlink w:anchor="_Toc81411092" w:history="1">
        <w:r w:rsidRPr="00DD4999">
          <w:rPr>
            <w:rStyle w:val="Hipervnculo"/>
            <w:noProof/>
          </w:rPr>
          <w:t>VI.- ANEXOS TÉCNICOS (tres)</w:t>
        </w:r>
        <w:r>
          <w:rPr>
            <w:noProof/>
          </w:rPr>
          <w:tab/>
        </w:r>
        <w:r>
          <w:rPr>
            <w:noProof/>
          </w:rPr>
          <w:fldChar w:fldCharType="begin"/>
        </w:r>
        <w:r>
          <w:rPr>
            <w:noProof/>
          </w:rPr>
          <w:instrText xml:space="preserve"> PAGEREF _Toc81411092 \h </w:instrText>
        </w:r>
        <w:r>
          <w:rPr>
            <w:noProof/>
          </w:rPr>
        </w:r>
        <w:r>
          <w:rPr>
            <w:noProof/>
          </w:rPr>
          <w:fldChar w:fldCharType="separate"/>
        </w:r>
        <w:r>
          <w:rPr>
            <w:noProof/>
          </w:rPr>
          <w:t>- 17 -</w:t>
        </w:r>
        <w:r>
          <w:rPr>
            <w:noProof/>
          </w:rPr>
          <w:fldChar w:fldCharType="end"/>
        </w:r>
      </w:hyperlink>
    </w:p>
    <w:p w14:paraId="54E5C069" w14:textId="03F1F6B0" w:rsidR="009F7927" w:rsidRDefault="009F7927">
      <w:pPr>
        <w:pStyle w:val="TDC7"/>
        <w:tabs>
          <w:tab w:val="right" w:leader="dot" w:pos="8921"/>
        </w:tabs>
        <w:rPr>
          <w:rFonts w:asciiTheme="minorHAnsi" w:eastAsiaTheme="minorEastAsia" w:hAnsiTheme="minorHAnsi" w:cstheme="minorBidi"/>
          <w:noProof/>
          <w:sz w:val="22"/>
          <w:szCs w:val="22"/>
          <w:lang w:val="es-ES" w:eastAsia="es-ES"/>
        </w:rPr>
      </w:pPr>
      <w:hyperlink w:anchor="_Toc81411093" w:history="1">
        <w:r w:rsidRPr="00DD4999">
          <w:rPr>
            <w:rStyle w:val="Hipervnculo"/>
            <w:noProof/>
            <w:lang w:val="es-ES"/>
          </w:rPr>
          <w:t>ANEXO TÉCNICO 1- ALCANCES DE LOS SERVICIOS PROFESIONALES A CONTRATAR.</w:t>
        </w:r>
        <w:r>
          <w:rPr>
            <w:noProof/>
          </w:rPr>
          <w:tab/>
        </w:r>
        <w:r>
          <w:rPr>
            <w:noProof/>
          </w:rPr>
          <w:fldChar w:fldCharType="begin"/>
        </w:r>
        <w:r>
          <w:rPr>
            <w:noProof/>
          </w:rPr>
          <w:instrText xml:space="preserve"> PAGEREF _Toc81411093 \h </w:instrText>
        </w:r>
        <w:r>
          <w:rPr>
            <w:noProof/>
          </w:rPr>
        </w:r>
        <w:r>
          <w:rPr>
            <w:noProof/>
          </w:rPr>
          <w:fldChar w:fldCharType="separate"/>
        </w:r>
        <w:r>
          <w:rPr>
            <w:noProof/>
          </w:rPr>
          <w:t>- 17 -</w:t>
        </w:r>
        <w:r>
          <w:rPr>
            <w:noProof/>
          </w:rPr>
          <w:fldChar w:fldCharType="end"/>
        </w:r>
      </w:hyperlink>
    </w:p>
    <w:p w14:paraId="7142FE4F" w14:textId="77777777" w:rsidR="009F7927" w:rsidRDefault="009F7927">
      <w:pPr>
        <w:pStyle w:val="TDC7"/>
        <w:tabs>
          <w:tab w:val="right" w:leader="dot" w:pos="8921"/>
        </w:tabs>
        <w:rPr>
          <w:rStyle w:val="Hipervnculo"/>
          <w:noProof/>
        </w:rPr>
      </w:pPr>
    </w:p>
    <w:p w14:paraId="0D13535D" w14:textId="0CFD6CC8" w:rsidR="009F7927" w:rsidRDefault="009F7927">
      <w:pPr>
        <w:pStyle w:val="TDC7"/>
        <w:tabs>
          <w:tab w:val="right" w:leader="dot" w:pos="8921"/>
        </w:tabs>
        <w:rPr>
          <w:rFonts w:asciiTheme="minorHAnsi" w:eastAsiaTheme="minorEastAsia" w:hAnsiTheme="minorHAnsi" w:cstheme="minorBidi"/>
          <w:noProof/>
          <w:sz w:val="22"/>
          <w:szCs w:val="22"/>
          <w:lang w:val="es-ES" w:eastAsia="es-ES"/>
        </w:rPr>
      </w:pPr>
      <w:hyperlink w:anchor="_Toc81411094" w:history="1">
        <w:r w:rsidRPr="00DD4999">
          <w:rPr>
            <w:rStyle w:val="Hipervnculo"/>
            <w:noProof/>
            <w:lang w:val="es-ES"/>
          </w:rPr>
          <w:t>ANEXO TÉCNICO 2- DOCUMENTOS DEL PROYECTO ARQUITECTÓNICO Y DE INGENIERÍAS.</w:t>
        </w:r>
        <w:r>
          <w:rPr>
            <w:noProof/>
          </w:rPr>
          <w:tab/>
        </w:r>
        <w:r>
          <w:rPr>
            <w:noProof/>
          </w:rPr>
          <w:fldChar w:fldCharType="begin"/>
        </w:r>
        <w:r>
          <w:rPr>
            <w:noProof/>
          </w:rPr>
          <w:instrText xml:space="preserve"> PAGEREF _Toc81411094 \h </w:instrText>
        </w:r>
        <w:r>
          <w:rPr>
            <w:noProof/>
          </w:rPr>
        </w:r>
        <w:r>
          <w:rPr>
            <w:noProof/>
          </w:rPr>
          <w:fldChar w:fldCharType="separate"/>
        </w:r>
        <w:r>
          <w:rPr>
            <w:noProof/>
          </w:rPr>
          <w:t>- 17 -</w:t>
        </w:r>
        <w:r>
          <w:rPr>
            <w:noProof/>
          </w:rPr>
          <w:fldChar w:fldCharType="end"/>
        </w:r>
      </w:hyperlink>
    </w:p>
    <w:p w14:paraId="018E74AE" w14:textId="77777777" w:rsidR="009F7927" w:rsidRDefault="009F7927">
      <w:pPr>
        <w:pStyle w:val="TDC7"/>
        <w:tabs>
          <w:tab w:val="right" w:leader="dot" w:pos="8921"/>
        </w:tabs>
        <w:rPr>
          <w:rStyle w:val="Hipervnculo"/>
          <w:noProof/>
        </w:rPr>
      </w:pPr>
    </w:p>
    <w:p w14:paraId="3971DABF" w14:textId="49209204" w:rsidR="009F7927" w:rsidRDefault="009F7927">
      <w:pPr>
        <w:pStyle w:val="TDC7"/>
        <w:tabs>
          <w:tab w:val="right" w:leader="dot" w:pos="8921"/>
        </w:tabs>
        <w:rPr>
          <w:rFonts w:asciiTheme="minorHAnsi" w:eastAsiaTheme="minorEastAsia" w:hAnsiTheme="minorHAnsi" w:cstheme="minorBidi"/>
          <w:noProof/>
          <w:sz w:val="22"/>
          <w:szCs w:val="22"/>
          <w:lang w:val="es-ES" w:eastAsia="es-ES"/>
        </w:rPr>
      </w:pPr>
      <w:hyperlink w:anchor="_Toc81411095" w:history="1">
        <w:r w:rsidRPr="00DD4999">
          <w:rPr>
            <w:rStyle w:val="Hipervnculo"/>
            <w:noProof/>
            <w:lang w:val="es-ES"/>
          </w:rPr>
          <w:t>ANEXO TÉCNICO 3 - CRONOGRAMA DEL DESARROLLO DE LOS SERVICIOS PROFESIONALES RELACIONADOS CON OBRA.</w:t>
        </w:r>
        <w:r>
          <w:rPr>
            <w:noProof/>
          </w:rPr>
          <w:tab/>
        </w:r>
        <w:r>
          <w:rPr>
            <w:noProof/>
          </w:rPr>
          <w:fldChar w:fldCharType="begin"/>
        </w:r>
        <w:r>
          <w:rPr>
            <w:noProof/>
          </w:rPr>
          <w:instrText xml:space="preserve"> PAGEREF _Toc81411095 \h </w:instrText>
        </w:r>
        <w:r>
          <w:rPr>
            <w:noProof/>
          </w:rPr>
        </w:r>
        <w:r>
          <w:rPr>
            <w:noProof/>
          </w:rPr>
          <w:fldChar w:fldCharType="separate"/>
        </w:r>
        <w:r>
          <w:rPr>
            <w:noProof/>
          </w:rPr>
          <w:t>- 17 -</w:t>
        </w:r>
        <w:r>
          <w:rPr>
            <w:noProof/>
          </w:rPr>
          <w:fldChar w:fldCharType="end"/>
        </w:r>
      </w:hyperlink>
    </w:p>
    <w:p w14:paraId="76799E52" w14:textId="7EDC9EB2" w:rsidR="004E33ED" w:rsidRDefault="00E56765" w:rsidP="00EB176A">
      <w:pPr>
        <w:spacing w:before="120" w:after="120"/>
        <w:ind w:left="0"/>
      </w:pPr>
      <w:r>
        <w:rPr>
          <w:rFonts w:ascii="Calibri" w:hAnsi="Calibri" w:cs="Calibri"/>
          <w:sz w:val="18"/>
          <w:szCs w:val="18"/>
        </w:rPr>
        <w:fldChar w:fldCharType="end"/>
      </w:r>
    </w:p>
    <w:p w14:paraId="32BBA8F3" w14:textId="77777777" w:rsidR="004E33ED" w:rsidRDefault="004E33ED">
      <w:pPr>
        <w:pageBreakBefore/>
      </w:pPr>
    </w:p>
    <w:p w14:paraId="644D412D" w14:textId="77777777" w:rsidR="004E33ED" w:rsidRDefault="00E56765">
      <w:pPr>
        <w:pStyle w:val="Ttulo1"/>
      </w:pPr>
      <w:bookmarkStart w:id="4" w:name="_Toc38480467"/>
      <w:bookmarkStart w:id="5" w:name="_Toc81411054"/>
      <w:r>
        <w:t>I. INFORMACIÓN GENERAL</w:t>
      </w:r>
      <w:bookmarkEnd w:id="0"/>
      <w:bookmarkEnd w:id="1"/>
      <w:bookmarkEnd w:id="2"/>
      <w:bookmarkEnd w:id="4"/>
      <w:bookmarkEnd w:id="5"/>
    </w:p>
    <w:p w14:paraId="02CA3F75" w14:textId="77777777" w:rsidR="004E33ED" w:rsidRDefault="00E56765">
      <w:pPr>
        <w:pStyle w:val="Ttulo5"/>
      </w:pPr>
      <w:bookmarkStart w:id="6" w:name="_Toc38480468"/>
      <w:bookmarkStart w:id="7" w:name="_Toc81411055"/>
      <w:r>
        <w:t>I.1. Glosario de términos</w:t>
      </w:r>
      <w:bookmarkEnd w:id="6"/>
      <w:bookmarkEnd w:id="7"/>
    </w:p>
    <w:p w14:paraId="23F11265" w14:textId="00E28D7A" w:rsidR="004E33ED" w:rsidRDefault="00E56765">
      <w:pPr>
        <w:spacing w:before="120" w:after="120"/>
        <w:ind w:left="0"/>
        <w:rPr>
          <w:sz w:val="20"/>
          <w:szCs w:val="20"/>
        </w:rPr>
      </w:pPr>
      <w:r>
        <w:rPr>
          <w:sz w:val="20"/>
          <w:szCs w:val="20"/>
        </w:rPr>
        <w:t>Para los efectos de las presentes Bases se entenderá por:</w:t>
      </w:r>
    </w:p>
    <w:tbl>
      <w:tblPr>
        <w:tblW w:w="9403" w:type="dxa"/>
        <w:tblInd w:w="165" w:type="dxa"/>
        <w:tblLayout w:type="fixed"/>
        <w:tblCellMar>
          <w:left w:w="10" w:type="dxa"/>
          <w:right w:w="10" w:type="dxa"/>
        </w:tblCellMar>
        <w:tblLook w:val="04A0" w:firstRow="1" w:lastRow="0" w:firstColumn="1" w:lastColumn="0" w:noHBand="0" w:noVBand="1"/>
      </w:tblPr>
      <w:tblGrid>
        <w:gridCol w:w="2346"/>
        <w:gridCol w:w="7057"/>
      </w:tblGrid>
      <w:tr w:rsidR="001A4CEE" w:rsidRPr="00766019" w14:paraId="309E2A8F" w14:textId="77777777" w:rsidTr="001823AD">
        <w:trPr>
          <w:trHeight w:val="1077"/>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7D6A87" w14:textId="77777777" w:rsidR="001A4CEE" w:rsidRPr="00A3714E" w:rsidRDefault="001A4CEE" w:rsidP="00B87C38">
            <w:pPr>
              <w:pStyle w:val="Default"/>
              <w:jc w:val="both"/>
              <w:rPr>
                <w:bCs/>
                <w:color w:val="auto"/>
                <w:sz w:val="20"/>
                <w:szCs w:val="20"/>
              </w:rPr>
            </w:pPr>
            <w:r w:rsidRPr="00A3714E">
              <w:rPr>
                <w:color w:val="auto"/>
                <w:sz w:val="20"/>
                <w:szCs w:val="20"/>
              </w:rPr>
              <w:t>Ajuste de costos</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6C73AA" w14:textId="51C24D36" w:rsidR="001A4CEE" w:rsidRPr="00A3714E" w:rsidRDefault="001A4CEE" w:rsidP="004E7084">
            <w:pPr>
              <w:pStyle w:val="Default"/>
              <w:jc w:val="both"/>
              <w:rPr>
                <w:color w:val="auto"/>
                <w:sz w:val="20"/>
                <w:szCs w:val="20"/>
              </w:rPr>
            </w:pPr>
            <w:r w:rsidRPr="000805EF">
              <w:rPr>
                <w:color w:val="auto"/>
                <w:sz w:val="20"/>
                <w:szCs w:val="20"/>
              </w:rPr>
              <w:t>La determinación de la variación del costo que se presenta en los montos de los trabajos contratados, la cual se lle</w:t>
            </w:r>
            <w:r w:rsidR="004E7084" w:rsidRPr="000805EF">
              <w:rPr>
                <w:color w:val="auto"/>
                <w:sz w:val="20"/>
                <w:szCs w:val="20"/>
              </w:rPr>
              <w:t>va a cabo al cierre de contrato</w:t>
            </w:r>
            <w:r w:rsidR="00A3714E" w:rsidRPr="000805EF">
              <w:rPr>
                <w:color w:val="auto"/>
                <w:sz w:val="20"/>
                <w:szCs w:val="20"/>
              </w:rPr>
              <w:t>,</w:t>
            </w:r>
            <w:r w:rsidRPr="000805EF">
              <w:rPr>
                <w:color w:val="auto"/>
                <w:sz w:val="20"/>
                <w:szCs w:val="20"/>
              </w:rPr>
              <w:t xml:space="preserve"> conforme a</w:t>
            </w:r>
            <w:r w:rsidR="004E7084" w:rsidRPr="000805EF">
              <w:rPr>
                <w:color w:val="auto"/>
                <w:sz w:val="20"/>
                <w:szCs w:val="20"/>
              </w:rPr>
              <w:t>l incremento en salarios mínimos y lo estipulado en las condic</w:t>
            </w:r>
            <w:r w:rsidR="004D2D2C" w:rsidRPr="000805EF">
              <w:rPr>
                <w:color w:val="auto"/>
                <w:sz w:val="20"/>
                <w:szCs w:val="20"/>
              </w:rPr>
              <w:t>iones de pago de las presentes B</w:t>
            </w:r>
            <w:r w:rsidR="004E7084" w:rsidRPr="000805EF">
              <w:rPr>
                <w:color w:val="auto"/>
                <w:sz w:val="20"/>
                <w:szCs w:val="20"/>
              </w:rPr>
              <w:t>ases</w:t>
            </w:r>
            <w:r w:rsidRPr="000805EF">
              <w:rPr>
                <w:color w:val="auto"/>
                <w:sz w:val="20"/>
                <w:szCs w:val="20"/>
              </w:rPr>
              <w:t xml:space="preserve">. </w:t>
            </w:r>
          </w:p>
        </w:tc>
      </w:tr>
      <w:tr w:rsidR="001A4CEE" w:rsidRPr="001F1FFE" w14:paraId="24A503C8" w14:textId="77777777" w:rsidTr="001823AD">
        <w:trPr>
          <w:trHeight w:val="794"/>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ED375B5" w14:textId="77777777" w:rsidR="001A4CEE" w:rsidRPr="00A3714E" w:rsidRDefault="001A4CEE" w:rsidP="00B87C38">
            <w:pPr>
              <w:pStyle w:val="Default"/>
              <w:jc w:val="both"/>
              <w:rPr>
                <w:color w:val="auto"/>
                <w:sz w:val="20"/>
                <w:szCs w:val="20"/>
              </w:rPr>
            </w:pPr>
            <w:r w:rsidRPr="00A3714E">
              <w:rPr>
                <w:bCs/>
                <w:color w:val="auto"/>
                <w:sz w:val="20"/>
                <w:szCs w:val="20"/>
              </w:rPr>
              <w:t>Bitácora</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577EB7" w14:textId="77777777" w:rsidR="001A4CEE" w:rsidRPr="00A3714E" w:rsidRDefault="001A4CEE" w:rsidP="00B87C38">
            <w:pPr>
              <w:pStyle w:val="Default"/>
              <w:jc w:val="both"/>
              <w:rPr>
                <w:color w:val="auto"/>
                <w:sz w:val="20"/>
                <w:szCs w:val="20"/>
              </w:rPr>
            </w:pPr>
            <w:r w:rsidRPr="00A3714E">
              <w:rPr>
                <w:color w:val="auto"/>
                <w:sz w:val="20"/>
                <w:szCs w:val="20"/>
              </w:rPr>
              <w:t>Libro oficial y legal que forma parte integrante del contrato, sirve como instrumento de control de la obra, a través de la comunicación escrita entre las partes que firman el contrato.</w:t>
            </w:r>
          </w:p>
        </w:tc>
      </w:tr>
      <w:tr w:rsidR="001A4CEE" w:rsidRPr="001F1FFE" w14:paraId="0F716469" w14:textId="77777777" w:rsidTr="009662F4">
        <w:trPr>
          <w:trHeight w:val="567"/>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84C7CFA" w14:textId="77777777" w:rsidR="001A4CEE" w:rsidRPr="00A3714E" w:rsidRDefault="001A4CEE" w:rsidP="00B87C38">
            <w:pPr>
              <w:pStyle w:val="Default"/>
              <w:jc w:val="both"/>
              <w:rPr>
                <w:color w:val="auto"/>
                <w:sz w:val="20"/>
                <w:szCs w:val="20"/>
              </w:rPr>
            </w:pPr>
            <w:r w:rsidRPr="00A3714E">
              <w:rPr>
                <w:bCs/>
                <w:color w:val="auto"/>
                <w:sz w:val="20"/>
                <w:szCs w:val="20"/>
              </w:rPr>
              <w:t xml:space="preserve">Contrato </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633EEA" w14:textId="77777777" w:rsidR="001A4CEE" w:rsidRPr="00A3714E" w:rsidRDefault="001A4CEE" w:rsidP="00B87C38">
            <w:pPr>
              <w:pStyle w:val="Default"/>
              <w:jc w:val="both"/>
              <w:rPr>
                <w:color w:val="auto"/>
                <w:sz w:val="20"/>
                <w:szCs w:val="20"/>
              </w:rPr>
            </w:pPr>
            <w:r w:rsidRPr="00A3714E">
              <w:rPr>
                <w:color w:val="auto"/>
                <w:sz w:val="20"/>
                <w:szCs w:val="20"/>
              </w:rPr>
              <w:t>Acuerdo</w:t>
            </w:r>
            <w:r w:rsidRPr="00A3714E">
              <w:rPr>
                <w:rFonts w:eastAsia="Times New Roman"/>
                <w:color w:val="auto"/>
                <w:sz w:val="20"/>
                <w:szCs w:val="20"/>
                <w:lang w:val="es-MX" w:eastAsia="es-MX"/>
              </w:rPr>
              <w:t xml:space="preserve"> de voluntades celebrado entre la Universidad y una persona física o moral por el cual se producen o transfieren obligaciones y derechos.</w:t>
            </w:r>
          </w:p>
        </w:tc>
      </w:tr>
      <w:tr w:rsidR="00E330F3" w:rsidRPr="00FB62DA" w14:paraId="3F881136" w14:textId="77777777" w:rsidTr="00B87C38">
        <w:trPr>
          <w:trHeight w:val="397"/>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715123E" w14:textId="06CDB4B5" w:rsidR="00E330F3" w:rsidRPr="00A3714E" w:rsidRDefault="00E330F3" w:rsidP="00E330F3">
            <w:pPr>
              <w:ind w:left="0"/>
              <w:rPr>
                <w:sz w:val="20"/>
                <w:szCs w:val="20"/>
              </w:rPr>
            </w:pPr>
            <w:r w:rsidRPr="002078FD">
              <w:rPr>
                <w:bCs/>
                <w:sz w:val="20"/>
                <w:szCs w:val="20"/>
              </w:rPr>
              <w:t xml:space="preserve">Convocatoria </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697A5D" w14:textId="7C5AD54E" w:rsidR="00E330F3" w:rsidRPr="00A3714E" w:rsidRDefault="00E330F3" w:rsidP="008F6257">
            <w:pPr>
              <w:ind w:left="0"/>
              <w:rPr>
                <w:sz w:val="20"/>
                <w:szCs w:val="20"/>
              </w:rPr>
            </w:pPr>
            <w:r w:rsidRPr="008F6257">
              <w:rPr>
                <w:sz w:val="20"/>
                <w:szCs w:val="20"/>
              </w:rPr>
              <w:t xml:space="preserve">Documento </w:t>
            </w:r>
            <w:r w:rsidR="00825839" w:rsidRPr="008F6257">
              <w:rPr>
                <w:sz w:val="20"/>
                <w:szCs w:val="20"/>
              </w:rPr>
              <w:t>con el que la Universidad anuncia el inicio de una adjudicación por licitación pública.</w:t>
            </w:r>
          </w:p>
        </w:tc>
      </w:tr>
      <w:tr w:rsidR="00E330F3" w:rsidRPr="00FB62DA" w14:paraId="16DFC3CD" w14:textId="77777777" w:rsidTr="00B87C38">
        <w:trPr>
          <w:trHeight w:val="397"/>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3AD179A" w14:textId="77777777" w:rsidR="00E330F3" w:rsidRPr="00A3714E" w:rsidRDefault="00E330F3" w:rsidP="00E330F3">
            <w:pPr>
              <w:ind w:left="0"/>
              <w:rPr>
                <w:sz w:val="20"/>
                <w:szCs w:val="20"/>
              </w:rPr>
            </w:pPr>
            <w:r w:rsidRPr="00A3714E">
              <w:rPr>
                <w:sz w:val="20"/>
                <w:szCs w:val="20"/>
              </w:rPr>
              <w:t xml:space="preserve">IMSS </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6F676E" w14:textId="77777777" w:rsidR="00E330F3" w:rsidRPr="00A3714E" w:rsidRDefault="00E330F3" w:rsidP="00E330F3">
            <w:pPr>
              <w:ind w:left="0"/>
              <w:jc w:val="left"/>
              <w:rPr>
                <w:sz w:val="20"/>
                <w:szCs w:val="20"/>
              </w:rPr>
            </w:pPr>
            <w:r w:rsidRPr="00A3714E">
              <w:rPr>
                <w:sz w:val="20"/>
                <w:szCs w:val="20"/>
              </w:rPr>
              <w:t>Instituto Mexicano del Seguro Social.</w:t>
            </w:r>
          </w:p>
        </w:tc>
      </w:tr>
      <w:tr w:rsidR="00E330F3" w:rsidRPr="00FB62DA" w14:paraId="18CA2C26" w14:textId="77777777" w:rsidTr="00B87C38">
        <w:trPr>
          <w:trHeight w:val="397"/>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4DF1E10" w14:textId="4F5F7C12" w:rsidR="00E330F3" w:rsidRPr="00A3714E" w:rsidRDefault="00E330F3" w:rsidP="00E330F3">
            <w:pPr>
              <w:ind w:left="0"/>
              <w:rPr>
                <w:sz w:val="20"/>
                <w:szCs w:val="20"/>
              </w:rPr>
            </w:pPr>
            <w:r>
              <w:rPr>
                <w:sz w:val="20"/>
                <w:szCs w:val="20"/>
              </w:rPr>
              <w:t>INFONAVIT</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90EC67" w14:textId="1D279DDA" w:rsidR="00E330F3" w:rsidRPr="00A3714E" w:rsidRDefault="00E330F3" w:rsidP="00E330F3">
            <w:pPr>
              <w:ind w:left="0"/>
              <w:jc w:val="left"/>
              <w:rPr>
                <w:sz w:val="20"/>
                <w:szCs w:val="20"/>
              </w:rPr>
            </w:pPr>
            <w:r w:rsidRPr="009B0EFE">
              <w:rPr>
                <w:sz w:val="20"/>
                <w:szCs w:val="20"/>
              </w:rPr>
              <w:t>Instituto del Fondo Nacional de la Vivienda para los Trabajadores.</w:t>
            </w:r>
          </w:p>
        </w:tc>
      </w:tr>
      <w:tr w:rsidR="00E330F3" w:rsidRPr="00FB62DA" w14:paraId="200FAFB8" w14:textId="77777777" w:rsidTr="00B87C38">
        <w:trPr>
          <w:trHeight w:val="397"/>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16744F9" w14:textId="77777777" w:rsidR="00E330F3" w:rsidRPr="00A3714E" w:rsidRDefault="00E330F3" w:rsidP="00E330F3">
            <w:pPr>
              <w:ind w:left="0"/>
              <w:rPr>
                <w:sz w:val="20"/>
                <w:szCs w:val="20"/>
              </w:rPr>
            </w:pPr>
            <w:r w:rsidRPr="00A3714E">
              <w:rPr>
                <w:sz w:val="20"/>
                <w:szCs w:val="20"/>
              </w:rPr>
              <w:t>ISR</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CDD276" w14:textId="77777777" w:rsidR="00E330F3" w:rsidRPr="00A3714E" w:rsidRDefault="00E330F3" w:rsidP="00E330F3">
            <w:pPr>
              <w:ind w:left="0"/>
              <w:jc w:val="left"/>
              <w:rPr>
                <w:sz w:val="20"/>
                <w:szCs w:val="20"/>
              </w:rPr>
            </w:pPr>
            <w:r w:rsidRPr="00A3714E">
              <w:rPr>
                <w:sz w:val="20"/>
                <w:szCs w:val="20"/>
              </w:rPr>
              <w:t>Impuesto Sobre la Renta</w:t>
            </w:r>
          </w:p>
        </w:tc>
      </w:tr>
      <w:tr w:rsidR="00E330F3" w:rsidRPr="00FB62DA" w14:paraId="76127271" w14:textId="77777777" w:rsidTr="00B87C38">
        <w:trPr>
          <w:trHeight w:val="397"/>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D4D7D3" w14:textId="77777777" w:rsidR="00E330F3" w:rsidRPr="00A3714E" w:rsidRDefault="00E330F3" w:rsidP="00E330F3">
            <w:pPr>
              <w:ind w:left="0"/>
              <w:rPr>
                <w:sz w:val="20"/>
                <w:szCs w:val="20"/>
              </w:rPr>
            </w:pPr>
            <w:r w:rsidRPr="00A3714E">
              <w:rPr>
                <w:sz w:val="20"/>
                <w:szCs w:val="20"/>
              </w:rPr>
              <w:t>IVA</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68730C" w14:textId="77777777" w:rsidR="00E330F3" w:rsidRPr="00A3714E" w:rsidRDefault="00E330F3" w:rsidP="00E330F3">
            <w:pPr>
              <w:ind w:left="0"/>
              <w:jc w:val="left"/>
              <w:rPr>
                <w:sz w:val="20"/>
                <w:szCs w:val="20"/>
              </w:rPr>
            </w:pPr>
            <w:r w:rsidRPr="00A3714E">
              <w:rPr>
                <w:sz w:val="20"/>
                <w:szCs w:val="20"/>
              </w:rPr>
              <w:t>Impuesto al Valor Agregado</w:t>
            </w:r>
          </w:p>
        </w:tc>
      </w:tr>
      <w:tr w:rsidR="00E330F3" w:rsidRPr="00FB62DA" w14:paraId="364CE019" w14:textId="77777777" w:rsidTr="00B87C38">
        <w:trPr>
          <w:trHeight w:val="397"/>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BE16D9B" w14:textId="5944CBD4" w:rsidR="00E330F3" w:rsidRDefault="00E330F3" w:rsidP="00E330F3">
            <w:pPr>
              <w:ind w:left="0"/>
              <w:rPr>
                <w:sz w:val="20"/>
                <w:szCs w:val="20"/>
              </w:rPr>
            </w:pPr>
            <w:r>
              <w:rPr>
                <w:sz w:val="20"/>
                <w:szCs w:val="20"/>
              </w:rPr>
              <w:t>Persona c</w:t>
            </w:r>
            <w:r w:rsidRPr="00A3714E">
              <w:rPr>
                <w:sz w:val="20"/>
                <w:szCs w:val="20"/>
              </w:rPr>
              <w:t>ontratista</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36AB0C" w14:textId="6834E74D" w:rsidR="00E330F3" w:rsidRPr="00FB62DA" w:rsidRDefault="00E330F3" w:rsidP="00825839">
            <w:pPr>
              <w:ind w:left="0"/>
              <w:rPr>
                <w:sz w:val="20"/>
                <w:szCs w:val="20"/>
              </w:rPr>
            </w:pPr>
            <w:r w:rsidRPr="00A3714E">
              <w:rPr>
                <w:sz w:val="20"/>
                <w:szCs w:val="20"/>
              </w:rPr>
              <w:t>Persona física o moral con quien la UAM suscribe el contrato de obra o del servicio relacionado con la misma.</w:t>
            </w:r>
          </w:p>
        </w:tc>
      </w:tr>
      <w:tr w:rsidR="00E330F3" w:rsidRPr="00FB62DA" w14:paraId="55C023CA" w14:textId="77777777" w:rsidTr="00B87C38">
        <w:trPr>
          <w:trHeight w:val="397"/>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CBD4626" w14:textId="4F0A2611" w:rsidR="00E330F3" w:rsidRPr="00A3714E" w:rsidRDefault="00E330F3" w:rsidP="00E330F3">
            <w:pPr>
              <w:ind w:left="0"/>
              <w:rPr>
                <w:sz w:val="20"/>
                <w:szCs w:val="20"/>
              </w:rPr>
            </w:pPr>
            <w:r>
              <w:rPr>
                <w:sz w:val="20"/>
                <w:szCs w:val="20"/>
              </w:rPr>
              <w:t>Persona l</w:t>
            </w:r>
            <w:r w:rsidRPr="00FB62DA">
              <w:rPr>
                <w:sz w:val="20"/>
                <w:szCs w:val="20"/>
              </w:rPr>
              <w:t>icitante</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38E543" w14:textId="6DF6A292" w:rsidR="00E330F3" w:rsidRPr="00E330F3" w:rsidRDefault="00535DE7" w:rsidP="00E330F3">
            <w:pPr>
              <w:ind w:left="0"/>
              <w:jc w:val="left"/>
              <w:rPr>
                <w:sz w:val="20"/>
                <w:szCs w:val="20"/>
              </w:rPr>
            </w:pPr>
            <w:r w:rsidRPr="00535DE7">
              <w:rPr>
                <w:sz w:val="20"/>
                <w:szCs w:val="20"/>
              </w:rPr>
              <w:t>Persona que participa en cualquier procedimiento de Licitación Pública.</w:t>
            </w:r>
          </w:p>
        </w:tc>
      </w:tr>
      <w:tr w:rsidR="00E330F3" w:rsidRPr="00E65610" w14:paraId="3384AD0A" w14:textId="77777777" w:rsidTr="009662F4">
        <w:trPr>
          <w:trHeight w:val="794"/>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729DE2A" w14:textId="77777777" w:rsidR="00E330F3" w:rsidRPr="00A3714E" w:rsidRDefault="00E330F3" w:rsidP="00E330F3">
            <w:pPr>
              <w:ind w:left="0"/>
              <w:rPr>
                <w:sz w:val="20"/>
                <w:szCs w:val="20"/>
              </w:rPr>
            </w:pPr>
            <w:r w:rsidRPr="00A3714E">
              <w:rPr>
                <w:sz w:val="20"/>
                <w:szCs w:val="20"/>
              </w:rPr>
              <w:t>Precio unitario</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3CCCAC" w14:textId="77777777" w:rsidR="00E330F3" w:rsidRPr="00E330F3" w:rsidRDefault="00E330F3" w:rsidP="00E330F3">
            <w:pPr>
              <w:ind w:left="0"/>
              <w:rPr>
                <w:sz w:val="20"/>
                <w:szCs w:val="20"/>
              </w:rPr>
            </w:pPr>
            <w:r w:rsidRPr="00E330F3">
              <w:rPr>
                <w:sz w:val="20"/>
                <w:szCs w:val="20"/>
              </w:rPr>
              <w:t>Es el costo de un concepto de trabajo con base en su descripción, especificaciones y proyecto, donde se involucran el precio de materiales, mano de obra, equipo, herramienta y rendimientos que contiene el mismo.</w:t>
            </w:r>
          </w:p>
        </w:tc>
      </w:tr>
      <w:tr w:rsidR="00E330F3" w:rsidRPr="0083693F" w14:paraId="067ED7DC" w14:textId="77777777" w:rsidTr="001823AD">
        <w:trPr>
          <w:trHeight w:val="794"/>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3EF2836" w14:textId="77777777" w:rsidR="00E330F3" w:rsidRPr="00A3714E" w:rsidRDefault="00E330F3" w:rsidP="00E330F3">
            <w:pPr>
              <w:ind w:left="0"/>
              <w:rPr>
                <w:sz w:val="20"/>
                <w:szCs w:val="20"/>
              </w:rPr>
            </w:pPr>
            <w:r w:rsidRPr="00A3714E">
              <w:rPr>
                <w:sz w:val="20"/>
                <w:szCs w:val="20"/>
                <w:lang w:eastAsia="ar-SA"/>
              </w:rPr>
              <w:t>Proyecto ejecutivo</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E64F5A" w14:textId="2FA60055" w:rsidR="00E330F3" w:rsidRPr="00A3714E" w:rsidRDefault="00E330F3" w:rsidP="004908B4">
            <w:pPr>
              <w:ind w:left="0"/>
              <w:rPr>
                <w:color w:val="FF0000"/>
                <w:sz w:val="20"/>
                <w:szCs w:val="20"/>
              </w:rPr>
            </w:pPr>
            <w:r w:rsidRPr="00A3714E">
              <w:rPr>
                <w:sz w:val="20"/>
                <w:szCs w:val="20"/>
              </w:rPr>
              <w:t>Conjunto de planos y documentos que conforman los proyectos arquitectónico</w:t>
            </w:r>
            <w:r w:rsidR="004908B4">
              <w:rPr>
                <w:sz w:val="20"/>
                <w:szCs w:val="20"/>
              </w:rPr>
              <w:t>s</w:t>
            </w:r>
            <w:r w:rsidRPr="00A3714E">
              <w:rPr>
                <w:sz w:val="20"/>
                <w:szCs w:val="20"/>
              </w:rPr>
              <w:t xml:space="preserve"> y de ingeniería de una obra, el catálogo de conceptos, así como las descripciones e información suficientes para que se </w:t>
            </w:r>
            <w:r w:rsidR="004908B4">
              <w:rPr>
                <w:sz w:val="20"/>
                <w:szCs w:val="20"/>
              </w:rPr>
              <w:t>l</w:t>
            </w:r>
            <w:r w:rsidRPr="00A3714E">
              <w:rPr>
                <w:sz w:val="20"/>
                <w:szCs w:val="20"/>
              </w:rPr>
              <w:t>lev</w:t>
            </w:r>
            <w:r w:rsidR="004908B4">
              <w:rPr>
                <w:sz w:val="20"/>
                <w:szCs w:val="20"/>
              </w:rPr>
              <w:t>e</w:t>
            </w:r>
            <w:r w:rsidRPr="00A3714E">
              <w:rPr>
                <w:sz w:val="20"/>
                <w:szCs w:val="20"/>
              </w:rPr>
              <w:t xml:space="preserve"> a cabo.</w:t>
            </w:r>
          </w:p>
        </w:tc>
      </w:tr>
      <w:tr w:rsidR="00E330F3" w:rsidRPr="00FB62DA" w14:paraId="7362BCD7" w14:textId="77777777" w:rsidTr="00B87C38">
        <w:trPr>
          <w:trHeight w:val="530"/>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B2BD42F" w14:textId="77777777" w:rsidR="00E330F3" w:rsidRPr="00A3714E" w:rsidRDefault="00E330F3" w:rsidP="00E330F3">
            <w:pPr>
              <w:ind w:left="0"/>
              <w:rPr>
                <w:sz w:val="20"/>
                <w:szCs w:val="20"/>
              </w:rPr>
            </w:pPr>
            <w:r w:rsidRPr="00A3714E">
              <w:rPr>
                <w:sz w:val="20"/>
                <w:szCs w:val="20"/>
              </w:rPr>
              <w:t>REPLA</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77F0EE" w14:textId="77777777" w:rsidR="00E330F3" w:rsidRPr="00A3714E" w:rsidRDefault="00E330F3" w:rsidP="00E330F3">
            <w:pPr>
              <w:ind w:left="0"/>
              <w:rPr>
                <w:sz w:val="20"/>
                <w:szCs w:val="20"/>
              </w:rPr>
            </w:pPr>
            <w:r w:rsidRPr="00A3714E">
              <w:rPr>
                <w:sz w:val="20"/>
                <w:szCs w:val="20"/>
              </w:rPr>
              <w:t>Reglamento para las Adjudicaciones de la Universidad Autónoma Metropolitana.</w:t>
            </w:r>
          </w:p>
        </w:tc>
      </w:tr>
      <w:tr w:rsidR="00E330F3" w:rsidRPr="00FB62DA" w14:paraId="51B2E9FB" w14:textId="77777777" w:rsidTr="00B87C38">
        <w:trPr>
          <w:trHeight w:val="397"/>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DF370FA" w14:textId="77777777" w:rsidR="00E330F3" w:rsidRPr="00A3714E" w:rsidRDefault="00E330F3" w:rsidP="00E330F3">
            <w:pPr>
              <w:ind w:left="0"/>
              <w:rPr>
                <w:sz w:val="20"/>
                <w:szCs w:val="20"/>
              </w:rPr>
            </w:pPr>
            <w:r w:rsidRPr="00A3714E">
              <w:rPr>
                <w:sz w:val="20"/>
                <w:szCs w:val="20"/>
              </w:rPr>
              <w:t>RFC</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41FDCF" w14:textId="77777777" w:rsidR="00E330F3" w:rsidRPr="00A3714E" w:rsidRDefault="00E330F3" w:rsidP="00E330F3">
            <w:pPr>
              <w:ind w:left="0"/>
              <w:jc w:val="left"/>
              <w:rPr>
                <w:sz w:val="20"/>
                <w:szCs w:val="20"/>
              </w:rPr>
            </w:pPr>
            <w:r w:rsidRPr="00A3714E">
              <w:rPr>
                <w:sz w:val="20"/>
                <w:szCs w:val="20"/>
              </w:rPr>
              <w:t>Registro Federal de Contribuyentes.</w:t>
            </w:r>
          </w:p>
        </w:tc>
      </w:tr>
      <w:tr w:rsidR="00E330F3" w:rsidRPr="00C02479" w14:paraId="493ADFA6" w14:textId="77777777" w:rsidTr="00770BB1">
        <w:trPr>
          <w:trHeight w:val="1020"/>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7C71EB8" w14:textId="77777777" w:rsidR="00E330F3" w:rsidRPr="00A3714E" w:rsidRDefault="00E330F3" w:rsidP="00E330F3">
            <w:pPr>
              <w:pStyle w:val="Default"/>
              <w:jc w:val="both"/>
              <w:rPr>
                <w:color w:val="auto"/>
                <w:sz w:val="20"/>
                <w:szCs w:val="20"/>
              </w:rPr>
            </w:pPr>
            <w:r w:rsidRPr="00A3714E">
              <w:rPr>
                <w:bCs/>
                <w:color w:val="auto"/>
                <w:sz w:val="20"/>
                <w:szCs w:val="20"/>
              </w:rPr>
              <w:t xml:space="preserve">Obra Pública </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F25F33" w14:textId="692786E2" w:rsidR="00E330F3" w:rsidRPr="00A3714E" w:rsidRDefault="00E330F3" w:rsidP="00E330F3">
            <w:pPr>
              <w:pStyle w:val="Default"/>
              <w:jc w:val="both"/>
              <w:rPr>
                <w:color w:val="auto"/>
                <w:sz w:val="20"/>
                <w:szCs w:val="20"/>
              </w:rPr>
            </w:pPr>
            <w:r w:rsidRPr="00A3714E">
              <w:rPr>
                <w:color w:val="auto"/>
                <w:sz w:val="20"/>
                <w:szCs w:val="20"/>
              </w:rPr>
              <w:t>Conjunto de actividades que se desarrollan para la construcción, adaptación, conservación, mantenimiento, reparación, demolición, remodelación, rehabilitación, instalación ampliación</w:t>
            </w:r>
            <w:r w:rsidR="004908B4">
              <w:rPr>
                <w:color w:val="auto"/>
                <w:sz w:val="20"/>
                <w:szCs w:val="20"/>
              </w:rPr>
              <w:t>,</w:t>
            </w:r>
            <w:r w:rsidRPr="00A3714E">
              <w:rPr>
                <w:color w:val="auto"/>
                <w:sz w:val="20"/>
                <w:szCs w:val="20"/>
              </w:rPr>
              <w:t xml:space="preserve"> adecuación, restauración y modificación de bienes inmuebles. </w:t>
            </w:r>
          </w:p>
        </w:tc>
      </w:tr>
      <w:tr w:rsidR="00E330F3" w:rsidRPr="00E65610" w14:paraId="19BAB745" w14:textId="77777777" w:rsidTr="009662F4">
        <w:trPr>
          <w:trHeight w:val="624"/>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2A2BF04" w14:textId="296734DE" w:rsidR="00E330F3" w:rsidRPr="00A3714E" w:rsidRDefault="00751229" w:rsidP="00E330F3">
            <w:pPr>
              <w:ind w:left="0"/>
              <w:rPr>
                <w:sz w:val="20"/>
                <w:szCs w:val="20"/>
              </w:rPr>
            </w:pPr>
            <w:r w:rsidRPr="00751229">
              <w:rPr>
                <w:sz w:val="20"/>
                <w:szCs w:val="20"/>
              </w:rPr>
              <w:t>Representante Legal o Apoderado Legal</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86E2E1" w14:textId="77777777" w:rsidR="00E330F3" w:rsidRPr="00A3714E" w:rsidRDefault="00E330F3" w:rsidP="00E330F3">
            <w:pPr>
              <w:ind w:left="0"/>
              <w:rPr>
                <w:sz w:val="20"/>
                <w:szCs w:val="20"/>
              </w:rPr>
            </w:pPr>
            <w:r w:rsidRPr="00A3714E">
              <w:rPr>
                <w:sz w:val="20"/>
                <w:szCs w:val="20"/>
              </w:rPr>
              <w:t>Persona que tiene la capacidad jurídica para actuar en nombre y por cuenta de otra.</w:t>
            </w:r>
          </w:p>
        </w:tc>
      </w:tr>
      <w:tr w:rsidR="00E330F3" w:rsidRPr="00FB62DA" w14:paraId="0A5B1520" w14:textId="77777777" w:rsidTr="00B87C38">
        <w:trPr>
          <w:trHeight w:val="397"/>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B158A44" w14:textId="77777777" w:rsidR="00E330F3" w:rsidRPr="00A3714E" w:rsidRDefault="00E330F3" w:rsidP="00E330F3">
            <w:pPr>
              <w:ind w:left="0"/>
              <w:rPr>
                <w:sz w:val="20"/>
                <w:szCs w:val="20"/>
              </w:rPr>
            </w:pPr>
            <w:r w:rsidRPr="00A3714E">
              <w:rPr>
                <w:sz w:val="20"/>
                <w:szCs w:val="20"/>
              </w:rPr>
              <w:t>SAT</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660F04" w14:textId="77777777" w:rsidR="00E330F3" w:rsidRPr="00A3714E" w:rsidRDefault="00E330F3" w:rsidP="00E330F3">
            <w:pPr>
              <w:ind w:left="0"/>
              <w:jc w:val="left"/>
              <w:rPr>
                <w:sz w:val="20"/>
                <w:szCs w:val="20"/>
              </w:rPr>
            </w:pPr>
            <w:r w:rsidRPr="00A3714E">
              <w:rPr>
                <w:sz w:val="20"/>
                <w:szCs w:val="20"/>
              </w:rPr>
              <w:t>Servicio de Administración Tributaria.</w:t>
            </w:r>
          </w:p>
        </w:tc>
      </w:tr>
      <w:tr w:rsidR="00E330F3" w:rsidRPr="00FB62DA" w14:paraId="6EFF21CB" w14:textId="77777777" w:rsidTr="00B87C38">
        <w:trPr>
          <w:trHeight w:val="397"/>
        </w:trPr>
        <w:tc>
          <w:tcPr>
            <w:tcW w:w="23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3462C16" w14:textId="77777777" w:rsidR="00E330F3" w:rsidRPr="00A3714E" w:rsidRDefault="00E330F3" w:rsidP="00E330F3">
            <w:pPr>
              <w:ind w:left="0"/>
              <w:rPr>
                <w:sz w:val="20"/>
                <w:szCs w:val="20"/>
              </w:rPr>
            </w:pPr>
            <w:r w:rsidRPr="00A3714E">
              <w:rPr>
                <w:sz w:val="20"/>
                <w:szCs w:val="20"/>
              </w:rPr>
              <w:t>UAM, Universidad</w:t>
            </w:r>
          </w:p>
        </w:tc>
        <w:tc>
          <w:tcPr>
            <w:tcW w:w="7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16426E" w14:textId="77777777" w:rsidR="00E330F3" w:rsidRPr="00A3714E" w:rsidRDefault="00E330F3" w:rsidP="00E330F3">
            <w:pPr>
              <w:ind w:left="0"/>
              <w:jc w:val="left"/>
              <w:rPr>
                <w:sz w:val="20"/>
                <w:szCs w:val="20"/>
              </w:rPr>
            </w:pPr>
            <w:r w:rsidRPr="00A3714E">
              <w:rPr>
                <w:sz w:val="20"/>
                <w:szCs w:val="20"/>
              </w:rPr>
              <w:t>Universidad Autónoma Metropolitana.</w:t>
            </w:r>
          </w:p>
        </w:tc>
      </w:tr>
    </w:tbl>
    <w:p w14:paraId="548344F1" w14:textId="11565494" w:rsidR="00095C8F" w:rsidRDefault="00095C8F">
      <w:pPr>
        <w:spacing w:before="120" w:after="120"/>
        <w:ind w:left="0"/>
        <w:rPr>
          <w:sz w:val="20"/>
          <w:szCs w:val="20"/>
        </w:rPr>
      </w:pPr>
    </w:p>
    <w:p w14:paraId="37F75B47" w14:textId="77777777" w:rsidR="00095C8F" w:rsidRDefault="00095C8F">
      <w:pPr>
        <w:suppressAutoHyphens w:val="0"/>
        <w:autoSpaceDE/>
        <w:ind w:left="0"/>
        <w:jc w:val="left"/>
        <w:rPr>
          <w:sz w:val="20"/>
          <w:szCs w:val="20"/>
        </w:rPr>
      </w:pPr>
      <w:r>
        <w:rPr>
          <w:sz w:val="20"/>
          <w:szCs w:val="20"/>
        </w:rPr>
        <w:br w:type="page"/>
      </w:r>
    </w:p>
    <w:p w14:paraId="2A942B85" w14:textId="77777777" w:rsidR="001A4CEE" w:rsidRDefault="001A4CEE">
      <w:pPr>
        <w:spacing w:before="120" w:after="120"/>
        <w:ind w:left="0"/>
        <w:rPr>
          <w:sz w:val="20"/>
          <w:szCs w:val="20"/>
        </w:rPr>
      </w:pPr>
    </w:p>
    <w:p w14:paraId="67D5ABB4" w14:textId="77777777" w:rsidR="004E33ED" w:rsidRDefault="00E56765">
      <w:pPr>
        <w:pStyle w:val="Ttulo5"/>
      </w:pPr>
      <w:bookmarkStart w:id="8" w:name="_Toc410660317"/>
      <w:bookmarkStart w:id="9" w:name="_Toc38480469"/>
      <w:bookmarkStart w:id="10" w:name="_Toc81411056"/>
      <w:r>
        <w:t>I.2. Organismo convocante</w:t>
      </w:r>
      <w:bookmarkEnd w:id="8"/>
      <w:r>
        <w:t xml:space="preserve"> y fundamento legal</w:t>
      </w:r>
      <w:bookmarkEnd w:id="9"/>
      <w:bookmarkEnd w:id="10"/>
    </w:p>
    <w:p w14:paraId="0B29172C" w14:textId="4D3246D5" w:rsidR="004E33ED" w:rsidRPr="00295053" w:rsidRDefault="00500EEF" w:rsidP="007B4F18">
      <w:pPr>
        <w:pStyle w:val="Prrafodelista"/>
        <w:spacing w:before="120" w:after="120"/>
        <w:ind w:left="0"/>
        <w:jc w:val="both"/>
        <w:rPr>
          <w:rFonts w:ascii="Arial" w:hAnsi="Arial" w:cs="Arial"/>
          <w:sz w:val="19"/>
          <w:szCs w:val="19"/>
          <w:lang w:val="es-MX" w:eastAsia="es-MX"/>
        </w:rPr>
      </w:pPr>
      <w:r>
        <w:rPr>
          <w:rFonts w:ascii="Arial" w:hAnsi="Arial" w:cs="Arial"/>
          <w:sz w:val="20"/>
          <w:szCs w:val="20"/>
        </w:rPr>
        <w:t>De conformidad con lo</w:t>
      </w:r>
      <w:r w:rsidR="00EC2658">
        <w:rPr>
          <w:rFonts w:ascii="Arial" w:hAnsi="Arial" w:cs="Arial"/>
          <w:sz w:val="20"/>
          <w:szCs w:val="20"/>
        </w:rPr>
        <w:t>s artículos 1, 2, 3, último párrafo</w:t>
      </w:r>
      <w:r>
        <w:rPr>
          <w:rFonts w:ascii="Arial" w:hAnsi="Arial" w:cs="Arial"/>
          <w:sz w:val="20"/>
          <w:szCs w:val="20"/>
        </w:rPr>
        <w:t xml:space="preserve">, </w:t>
      </w:r>
      <w:r w:rsidR="00EC2658">
        <w:rPr>
          <w:rFonts w:ascii="Arial" w:hAnsi="Arial" w:cs="Arial"/>
          <w:sz w:val="20"/>
          <w:szCs w:val="20"/>
        </w:rPr>
        <w:t>19, 20, 21 y 22</w:t>
      </w:r>
      <w:r>
        <w:rPr>
          <w:rFonts w:ascii="Arial" w:hAnsi="Arial" w:cs="Arial"/>
          <w:sz w:val="20"/>
          <w:szCs w:val="20"/>
        </w:rPr>
        <w:t xml:space="preserve"> del REPLA, y el Procedimiento I</w:t>
      </w:r>
      <w:r w:rsidRPr="00C82BAE">
        <w:rPr>
          <w:rFonts w:ascii="Arial" w:hAnsi="Arial" w:cs="Arial"/>
          <w:sz w:val="20"/>
          <w:szCs w:val="20"/>
        </w:rPr>
        <w:t xml:space="preserve">nstitucional para: </w:t>
      </w:r>
      <w:r w:rsidR="008326CF" w:rsidRPr="00C82BAE">
        <w:rPr>
          <w:rFonts w:ascii="Arial" w:hAnsi="Arial" w:cs="Arial"/>
          <w:sz w:val="20"/>
          <w:szCs w:val="20"/>
        </w:rPr>
        <w:t xml:space="preserve">Realizar </w:t>
      </w:r>
      <w:r w:rsidRPr="00C82BAE">
        <w:rPr>
          <w:rFonts w:ascii="Arial" w:hAnsi="Arial" w:cs="Arial"/>
          <w:sz w:val="20"/>
          <w:szCs w:val="20"/>
        </w:rPr>
        <w:t xml:space="preserve">la </w:t>
      </w:r>
      <w:r w:rsidR="008326CF" w:rsidRPr="00C82BAE">
        <w:rPr>
          <w:rFonts w:ascii="Arial" w:hAnsi="Arial" w:cs="Arial"/>
          <w:sz w:val="20"/>
          <w:szCs w:val="20"/>
        </w:rPr>
        <w:t xml:space="preserve">Adjudicación </w:t>
      </w:r>
      <w:r w:rsidRPr="00C82BAE">
        <w:rPr>
          <w:rFonts w:ascii="Arial" w:hAnsi="Arial" w:cs="Arial"/>
          <w:sz w:val="20"/>
          <w:szCs w:val="20"/>
        </w:rPr>
        <w:t xml:space="preserve">por </w:t>
      </w:r>
      <w:r w:rsidR="008326CF" w:rsidRPr="00C82BAE">
        <w:rPr>
          <w:rFonts w:ascii="Arial" w:hAnsi="Arial" w:cs="Arial"/>
          <w:sz w:val="20"/>
          <w:szCs w:val="20"/>
        </w:rPr>
        <w:t xml:space="preserve">Licitación Pública </w:t>
      </w:r>
      <w:r w:rsidRPr="00C82BAE">
        <w:rPr>
          <w:rFonts w:ascii="Arial" w:hAnsi="Arial" w:cs="Arial"/>
          <w:sz w:val="20"/>
          <w:szCs w:val="20"/>
        </w:rPr>
        <w:t xml:space="preserve">de </w:t>
      </w:r>
      <w:r w:rsidR="008326CF" w:rsidRPr="00C82BAE">
        <w:rPr>
          <w:rFonts w:ascii="Arial" w:hAnsi="Arial" w:cs="Arial"/>
          <w:sz w:val="20"/>
          <w:szCs w:val="20"/>
        </w:rPr>
        <w:t xml:space="preserve">Obras </w:t>
      </w:r>
      <w:r w:rsidRPr="00C82BAE">
        <w:rPr>
          <w:rFonts w:ascii="Arial" w:hAnsi="Arial" w:cs="Arial"/>
          <w:sz w:val="20"/>
          <w:szCs w:val="20"/>
        </w:rPr>
        <w:t xml:space="preserve">o </w:t>
      </w:r>
      <w:r w:rsidR="008326CF" w:rsidRPr="00C82BAE">
        <w:rPr>
          <w:rFonts w:ascii="Arial" w:hAnsi="Arial" w:cs="Arial"/>
          <w:sz w:val="20"/>
          <w:szCs w:val="20"/>
        </w:rPr>
        <w:t>Servicios Rela</w:t>
      </w:r>
      <w:r w:rsidR="008326CF">
        <w:rPr>
          <w:rFonts w:ascii="Arial" w:hAnsi="Arial" w:cs="Arial"/>
          <w:sz w:val="20"/>
          <w:szCs w:val="20"/>
        </w:rPr>
        <w:t xml:space="preserve">cionados </w:t>
      </w:r>
      <w:r>
        <w:rPr>
          <w:rFonts w:ascii="Arial" w:hAnsi="Arial" w:cs="Arial"/>
          <w:sz w:val="20"/>
          <w:szCs w:val="20"/>
        </w:rPr>
        <w:t>con las mismas (PI-SG-</w:t>
      </w:r>
      <w:r w:rsidR="00EC2658">
        <w:rPr>
          <w:rFonts w:ascii="Arial" w:hAnsi="Arial" w:cs="Arial"/>
          <w:sz w:val="20"/>
          <w:szCs w:val="20"/>
        </w:rPr>
        <w:t>10</w:t>
      </w:r>
      <w:r w:rsidRPr="00C82BAE">
        <w:rPr>
          <w:rFonts w:ascii="Arial" w:hAnsi="Arial" w:cs="Arial"/>
          <w:sz w:val="20"/>
          <w:szCs w:val="20"/>
        </w:rPr>
        <w:t>)</w:t>
      </w:r>
      <w:r w:rsidR="00064A70">
        <w:rPr>
          <w:rFonts w:ascii="Arial" w:hAnsi="Arial" w:cs="Arial"/>
          <w:sz w:val="20"/>
          <w:szCs w:val="20"/>
        </w:rPr>
        <w:t>, l</w:t>
      </w:r>
      <w:r w:rsidR="00E56765">
        <w:rPr>
          <w:rFonts w:ascii="Arial" w:hAnsi="Arial" w:cs="Arial"/>
          <w:sz w:val="20"/>
          <w:szCs w:val="20"/>
        </w:rPr>
        <w:t>a Universidad Autónoma Metropolitana, por medio de su Dirección de Obras, ubicada en el edificio C, segundo piso de la Rectoría General, sito en Prolongación Canal de Miramontes, N° 3855, Colonia Ex-Hacienda San Juan de Dios, Alcaldía Tlalpan, Código Postal 14387, Ciudad de México, teléfono 55 54 83 40 00 Ext. 1470</w:t>
      </w:r>
      <w:r w:rsidR="00535DE7">
        <w:rPr>
          <w:rFonts w:ascii="Arial" w:hAnsi="Arial" w:cs="Arial"/>
          <w:sz w:val="20"/>
          <w:szCs w:val="20"/>
        </w:rPr>
        <w:t>,</w:t>
      </w:r>
      <w:r w:rsidR="00E56765">
        <w:rPr>
          <w:rFonts w:ascii="Arial" w:hAnsi="Arial" w:cs="Arial"/>
          <w:sz w:val="20"/>
          <w:szCs w:val="20"/>
        </w:rPr>
        <w:t xml:space="preserve"> convoca a la modalidad para la adjudicación por </w:t>
      </w:r>
      <w:r w:rsidR="007D7AF0">
        <w:rPr>
          <w:rFonts w:ascii="Arial" w:hAnsi="Arial" w:cs="Arial"/>
          <w:sz w:val="20"/>
          <w:szCs w:val="20"/>
        </w:rPr>
        <w:t>Licitación Pública</w:t>
      </w:r>
      <w:r w:rsidR="00E56765">
        <w:rPr>
          <w:rFonts w:ascii="Arial" w:hAnsi="Arial" w:cs="Arial"/>
          <w:sz w:val="20"/>
          <w:szCs w:val="20"/>
        </w:rPr>
        <w:t xml:space="preserve"> N° </w:t>
      </w:r>
      <w:r w:rsidR="007D7AF0">
        <w:rPr>
          <w:rFonts w:ascii="Arial" w:hAnsi="Arial" w:cs="Arial"/>
          <w:b/>
          <w:sz w:val="20"/>
          <w:szCs w:val="20"/>
        </w:rPr>
        <w:t>UAM.CRG</w:t>
      </w:r>
      <w:r w:rsidR="007D7AF0" w:rsidRPr="00AC4ED4">
        <w:rPr>
          <w:rFonts w:ascii="Arial" w:hAnsi="Arial" w:cs="Arial"/>
          <w:b/>
          <w:sz w:val="20"/>
          <w:szCs w:val="20"/>
        </w:rPr>
        <w:t>.LP</w:t>
      </w:r>
      <w:r w:rsidR="00E73944" w:rsidRPr="00AC4ED4">
        <w:rPr>
          <w:rFonts w:ascii="Arial" w:hAnsi="Arial" w:cs="Arial"/>
          <w:b/>
          <w:sz w:val="20"/>
          <w:szCs w:val="20"/>
        </w:rPr>
        <w:t>.01</w:t>
      </w:r>
      <w:r w:rsidR="003A5620" w:rsidRPr="00AC4ED4">
        <w:rPr>
          <w:rFonts w:ascii="Arial" w:hAnsi="Arial" w:cs="Arial"/>
          <w:b/>
          <w:sz w:val="20"/>
          <w:szCs w:val="20"/>
        </w:rPr>
        <w:t>.</w:t>
      </w:r>
      <w:r w:rsidR="003A5620" w:rsidRPr="003A5620">
        <w:rPr>
          <w:rFonts w:ascii="Arial" w:hAnsi="Arial" w:cs="Arial"/>
          <w:b/>
          <w:sz w:val="20"/>
          <w:szCs w:val="20"/>
        </w:rPr>
        <w:t>2021</w:t>
      </w:r>
      <w:r w:rsidR="00064A70" w:rsidRPr="00064A70">
        <w:rPr>
          <w:rFonts w:ascii="Arial" w:hAnsi="Arial" w:cs="Arial"/>
          <w:sz w:val="20"/>
          <w:szCs w:val="20"/>
          <w:lang w:val="es-MX"/>
        </w:rPr>
        <w:t xml:space="preserve">, a desarrollarse a través de medios remotos de comunicación, </w:t>
      </w:r>
      <w:r w:rsidR="008326CF">
        <w:rPr>
          <w:rFonts w:ascii="Arial" w:hAnsi="Arial" w:cs="Arial"/>
          <w:sz w:val="20"/>
          <w:szCs w:val="20"/>
          <w:lang w:val="es-MX"/>
        </w:rPr>
        <w:t>con excepción de</w:t>
      </w:r>
      <w:r w:rsidR="00064A70" w:rsidRPr="00064A70">
        <w:rPr>
          <w:rFonts w:ascii="Arial" w:hAnsi="Arial" w:cs="Arial"/>
          <w:sz w:val="20"/>
          <w:szCs w:val="20"/>
          <w:lang w:val="es-MX"/>
        </w:rPr>
        <w:t xml:space="preserve"> la visita al sitio de los trabajos</w:t>
      </w:r>
      <w:r w:rsidR="00064A70" w:rsidRPr="00535DE7">
        <w:rPr>
          <w:rFonts w:ascii="Arial" w:hAnsi="Arial" w:cs="Arial"/>
          <w:sz w:val="20"/>
          <w:szCs w:val="20"/>
          <w:lang w:val="es-MX"/>
        </w:rPr>
        <w:t>,</w:t>
      </w:r>
      <w:r w:rsidR="008326CF" w:rsidRPr="00535DE7">
        <w:rPr>
          <w:rFonts w:ascii="Arial" w:hAnsi="Arial" w:cs="Arial"/>
          <w:sz w:val="20"/>
          <w:szCs w:val="20"/>
          <w:lang w:val="es-MX"/>
        </w:rPr>
        <w:t xml:space="preserve"> la cual se celebrará de manera mixta,</w:t>
      </w:r>
      <w:r w:rsidR="00064A70" w:rsidRPr="00535DE7">
        <w:rPr>
          <w:rFonts w:ascii="Arial" w:hAnsi="Arial" w:cs="Arial"/>
          <w:sz w:val="20"/>
          <w:szCs w:val="20"/>
          <w:lang w:val="es-MX"/>
        </w:rPr>
        <w:t xml:space="preserve"> </w:t>
      </w:r>
      <w:r w:rsidR="00064A70" w:rsidRPr="00064A70">
        <w:rPr>
          <w:rFonts w:ascii="Arial" w:hAnsi="Arial" w:cs="Arial"/>
          <w:sz w:val="20"/>
          <w:szCs w:val="20"/>
          <w:lang w:val="es-MX"/>
        </w:rPr>
        <w:t>a efecto de salvaguardar la integridad y la salud de las personas licitantes ante la situación de emergencia gener</w:t>
      </w:r>
      <w:r w:rsidR="00064A70">
        <w:rPr>
          <w:rFonts w:ascii="Arial" w:hAnsi="Arial" w:cs="Arial"/>
          <w:sz w:val="20"/>
          <w:szCs w:val="20"/>
          <w:lang w:val="es-MX"/>
        </w:rPr>
        <w:t>ada por el SARS-CoV2 (COVID-19)</w:t>
      </w:r>
      <w:r w:rsidR="00E56765">
        <w:rPr>
          <w:rFonts w:ascii="Arial" w:hAnsi="Arial" w:cs="Arial"/>
          <w:sz w:val="20"/>
          <w:szCs w:val="20"/>
          <w:lang w:val="es-MX"/>
        </w:rPr>
        <w:t>,</w:t>
      </w:r>
      <w:r w:rsidR="00FC149D">
        <w:rPr>
          <w:rFonts w:ascii="Arial" w:hAnsi="Arial" w:cs="Arial"/>
          <w:sz w:val="20"/>
          <w:szCs w:val="20"/>
        </w:rPr>
        <w:t xml:space="preserve"> </w:t>
      </w:r>
      <w:r w:rsidR="00E56765">
        <w:rPr>
          <w:rFonts w:ascii="Arial" w:hAnsi="Arial" w:cs="Arial"/>
          <w:sz w:val="20"/>
          <w:szCs w:val="20"/>
        </w:rPr>
        <w:t xml:space="preserve">para la contratación de </w:t>
      </w:r>
      <w:r w:rsidR="00FC149D">
        <w:rPr>
          <w:rFonts w:ascii="Arial" w:hAnsi="Arial" w:cs="Arial"/>
          <w:sz w:val="20"/>
          <w:szCs w:val="20"/>
        </w:rPr>
        <w:t>los servicios relacionados con</w:t>
      </w:r>
      <w:r w:rsidR="00E56765">
        <w:rPr>
          <w:rFonts w:ascii="Arial" w:hAnsi="Arial" w:cs="Arial"/>
          <w:sz w:val="20"/>
          <w:szCs w:val="20"/>
        </w:rPr>
        <w:t xml:space="preserve"> obra</w:t>
      </w:r>
      <w:r w:rsidR="00653CD5">
        <w:rPr>
          <w:rFonts w:ascii="Arial" w:hAnsi="Arial" w:cs="Arial"/>
          <w:sz w:val="20"/>
          <w:szCs w:val="20"/>
        </w:rPr>
        <w:t xml:space="preserve"> </w:t>
      </w:r>
      <w:r w:rsidR="00E56765" w:rsidRPr="00567C15">
        <w:rPr>
          <w:rFonts w:ascii="Arial" w:hAnsi="Arial" w:cs="Arial"/>
          <w:b/>
          <w:sz w:val="20"/>
          <w:szCs w:val="20"/>
        </w:rPr>
        <w:t>"</w:t>
      </w:r>
      <w:r w:rsidR="00691C26" w:rsidRPr="00CF3FE4">
        <w:rPr>
          <w:rFonts w:ascii="Arial" w:hAnsi="Arial" w:cs="Arial"/>
          <w:b/>
          <w:sz w:val="20"/>
          <w:szCs w:val="20"/>
        </w:rPr>
        <w:t xml:space="preserve">Supervisión externa para la habilitación y equipamiento del </w:t>
      </w:r>
      <w:r w:rsidR="00B87C38" w:rsidRPr="00CF3FE4">
        <w:rPr>
          <w:rFonts w:ascii="Arial" w:hAnsi="Arial" w:cs="Arial"/>
          <w:b/>
          <w:sz w:val="20"/>
          <w:szCs w:val="20"/>
        </w:rPr>
        <w:t xml:space="preserve">módulo </w:t>
      </w:r>
      <w:r w:rsidR="00541210">
        <w:rPr>
          <w:rFonts w:ascii="Arial" w:hAnsi="Arial" w:cs="Arial"/>
          <w:b/>
          <w:sz w:val="20"/>
          <w:szCs w:val="20"/>
        </w:rPr>
        <w:t>‘A’</w:t>
      </w:r>
      <w:r w:rsidR="00691C26" w:rsidRPr="00CF3FE4">
        <w:rPr>
          <w:rFonts w:ascii="Arial" w:hAnsi="Arial" w:cs="Arial"/>
          <w:b/>
          <w:sz w:val="20"/>
          <w:szCs w:val="20"/>
        </w:rPr>
        <w:t xml:space="preserve"> del </w:t>
      </w:r>
      <w:r w:rsidR="00B87C38" w:rsidRPr="00CF3FE4">
        <w:rPr>
          <w:rFonts w:ascii="Arial" w:hAnsi="Arial" w:cs="Arial"/>
          <w:b/>
          <w:sz w:val="20"/>
          <w:szCs w:val="20"/>
        </w:rPr>
        <w:t xml:space="preserve">Edificio </w:t>
      </w:r>
      <w:r w:rsidR="00691C26" w:rsidRPr="00CF3FE4">
        <w:rPr>
          <w:rFonts w:ascii="Arial" w:hAnsi="Arial" w:cs="Arial"/>
          <w:b/>
          <w:sz w:val="20"/>
          <w:szCs w:val="20"/>
        </w:rPr>
        <w:t>de Ciencia y Tecnología de la Unidad Iztapalapa</w:t>
      </w:r>
      <w:r w:rsidR="00E56765" w:rsidRPr="00567C15">
        <w:rPr>
          <w:rFonts w:ascii="Arial" w:hAnsi="Arial" w:cs="Arial"/>
          <w:b/>
          <w:sz w:val="20"/>
          <w:szCs w:val="20"/>
        </w:rPr>
        <w:t>"</w:t>
      </w:r>
      <w:r w:rsidR="00541210">
        <w:rPr>
          <w:rFonts w:ascii="Arial" w:hAnsi="Arial" w:cs="Arial"/>
          <w:b/>
          <w:sz w:val="19"/>
          <w:szCs w:val="19"/>
          <w:lang w:val="es-MX" w:eastAsia="es-MX"/>
        </w:rPr>
        <w:t xml:space="preserve"> (primera etapa)</w:t>
      </w:r>
      <w:r w:rsidR="00295053" w:rsidRPr="00295053">
        <w:rPr>
          <w:rFonts w:ascii="Arial" w:hAnsi="Arial" w:cs="Arial"/>
          <w:sz w:val="19"/>
          <w:szCs w:val="19"/>
          <w:lang w:val="es-MX" w:eastAsia="es-MX"/>
        </w:rPr>
        <w:t>,</w:t>
      </w:r>
      <w:r w:rsidR="00295053" w:rsidRPr="00295053">
        <w:t xml:space="preserve"> </w:t>
      </w:r>
      <w:r w:rsidR="00295053" w:rsidRPr="00295053">
        <w:rPr>
          <w:rFonts w:ascii="Arial" w:hAnsi="Arial" w:cs="Arial"/>
          <w:sz w:val="19"/>
          <w:szCs w:val="19"/>
          <w:lang w:val="es-MX" w:eastAsia="es-MX"/>
        </w:rPr>
        <w:t>sobre la base de plantilla de personal a tiempo determinado.</w:t>
      </w:r>
    </w:p>
    <w:p w14:paraId="126F384C" w14:textId="4A4EA442" w:rsidR="004E33ED" w:rsidRDefault="006D62E5">
      <w:pPr>
        <w:widowControl w:val="0"/>
        <w:ind w:left="0"/>
        <w:rPr>
          <w:sz w:val="20"/>
          <w:szCs w:val="20"/>
        </w:rPr>
      </w:pPr>
      <w:bookmarkStart w:id="11" w:name="_Toc410660318"/>
      <w:r>
        <w:rPr>
          <w:sz w:val="20"/>
          <w:szCs w:val="20"/>
        </w:rPr>
        <w:t xml:space="preserve">Las </w:t>
      </w:r>
      <w:r w:rsidR="00F83A45">
        <w:rPr>
          <w:sz w:val="20"/>
          <w:szCs w:val="20"/>
        </w:rPr>
        <w:t>personas licitantes</w:t>
      </w:r>
      <w:r>
        <w:rPr>
          <w:sz w:val="20"/>
          <w:szCs w:val="20"/>
        </w:rPr>
        <w:t xml:space="preserve"> </w:t>
      </w:r>
      <w:r w:rsidR="00E56765">
        <w:rPr>
          <w:sz w:val="20"/>
          <w:szCs w:val="20"/>
        </w:rPr>
        <w:t xml:space="preserve">serán responsables de leer y cumplir de manera íntegra lo establecido en las </w:t>
      </w:r>
      <w:r w:rsidR="00FC1DB9">
        <w:rPr>
          <w:sz w:val="20"/>
          <w:szCs w:val="20"/>
        </w:rPr>
        <w:t xml:space="preserve">presentes </w:t>
      </w:r>
      <w:r w:rsidR="00E56765">
        <w:rPr>
          <w:sz w:val="20"/>
          <w:szCs w:val="20"/>
        </w:rPr>
        <w:t xml:space="preserve">Bases, </w:t>
      </w:r>
      <w:r w:rsidR="001A5C2C" w:rsidRPr="001A5C2C">
        <w:rPr>
          <w:sz w:val="20"/>
          <w:szCs w:val="20"/>
        </w:rPr>
        <w:t>para los efectos a que haya a lugar, por lo que la omisión o contravención de alguno de los puntos, requisitos o documentos solicitados será motivo de descalificación de conformidad con los artículos 24 y 31 del REPLA.</w:t>
      </w:r>
    </w:p>
    <w:p w14:paraId="4FCF82B7" w14:textId="7E7DB442" w:rsidR="004E33ED" w:rsidRDefault="00E56765">
      <w:pPr>
        <w:pStyle w:val="Ttulo5"/>
      </w:pPr>
      <w:bookmarkStart w:id="12" w:name="_Toc38480470"/>
      <w:bookmarkStart w:id="13" w:name="_Toc81411057"/>
      <w:r>
        <w:t>I.3</w:t>
      </w:r>
      <w:r w:rsidR="00B71829">
        <w:t>. Descripción general de los servicios relacionados con obra</w:t>
      </w:r>
      <w:r w:rsidR="00E161D7">
        <w:t xml:space="preserve"> y el lugar donde se llevará</w:t>
      </w:r>
      <w:r w:rsidR="00FC1DB9">
        <w:t>n</w:t>
      </w:r>
      <w:r>
        <w:t xml:space="preserve"> a cabo </w:t>
      </w:r>
      <w:bookmarkEnd w:id="11"/>
      <w:bookmarkEnd w:id="12"/>
      <w:r w:rsidR="00FC1DB9">
        <w:t>los trabajos</w:t>
      </w:r>
      <w:bookmarkEnd w:id="13"/>
    </w:p>
    <w:p w14:paraId="50306280" w14:textId="54510F65" w:rsidR="004E33ED" w:rsidRDefault="00D746CA" w:rsidP="007D6CEA">
      <w:pPr>
        <w:spacing w:before="120" w:after="120"/>
        <w:ind w:left="0"/>
        <w:rPr>
          <w:sz w:val="20"/>
          <w:szCs w:val="20"/>
        </w:rPr>
      </w:pPr>
      <w:r>
        <w:rPr>
          <w:sz w:val="20"/>
          <w:szCs w:val="20"/>
        </w:rPr>
        <w:t xml:space="preserve">Los </w:t>
      </w:r>
      <w:r w:rsidRPr="00D746CA">
        <w:rPr>
          <w:sz w:val="20"/>
          <w:szCs w:val="20"/>
        </w:rPr>
        <w:t xml:space="preserve">servicios relacionados con obra </w:t>
      </w:r>
      <w:r w:rsidR="00E56765">
        <w:rPr>
          <w:sz w:val="20"/>
          <w:szCs w:val="20"/>
        </w:rPr>
        <w:t>comprenderá</w:t>
      </w:r>
      <w:r w:rsidR="00B71829">
        <w:rPr>
          <w:sz w:val="20"/>
          <w:szCs w:val="20"/>
        </w:rPr>
        <w:t>n</w:t>
      </w:r>
      <w:r w:rsidR="00E56765">
        <w:rPr>
          <w:sz w:val="20"/>
          <w:szCs w:val="20"/>
        </w:rPr>
        <w:t xml:space="preserve"> de manera enunciativa,</w:t>
      </w:r>
      <w:r w:rsidR="001A5C2C">
        <w:rPr>
          <w:sz w:val="20"/>
          <w:szCs w:val="20"/>
        </w:rPr>
        <w:t xml:space="preserve"> más no limitativa, los</w:t>
      </w:r>
      <w:r w:rsidR="00E56765">
        <w:rPr>
          <w:sz w:val="20"/>
          <w:szCs w:val="20"/>
        </w:rPr>
        <w:t xml:space="preserve"> </w:t>
      </w:r>
      <w:r w:rsidR="00720067">
        <w:rPr>
          <w:sz w:val="20"/>
          <w:szCs w:val="20"/>
        </w:rPr>
        <w:t>relativos a la</w:t>
      </w:r>
      <w:r w:rsidR="00E56765">
        <w:rPr>
          <w:sz w:val="20"/>
          <w:szCs w:val="20"/>
        </w:rPr>
        <w:t xml:space="preserve"> </w:t>
      </w:r>
      <w:r w:rsidR="00E774E9" w:rsidRPr="00567C15">
        <w:rPr>
          <w:b/>
          <w:sz w:val="20"/>
          <w:szCs w:val="20"/>
        </w:rPr>
        <w:t>"</w:t>
      </w:r>
      <w:r w:rsidR="00E774E9" w:rsidRPr="00CF3FE4">
        <w:rPr>
          <w:b/>
          <w:sz w:val="20"/>
          <w:szCs w:val="20"/>
        </w:rPr>
        <w:t>Supervisión externa para la habilitac</w:t>
      </w:r>
      <w:r w:rsidR="00E161D7">
        <w:rPr>
          <w:b/>
          <w:sz w:val="20"/>
          <w:szCs w:val="20"/>
        </w:rPr>
        <w:t>ión y equipamiento del módulo “A</w:t>
      </w:r>
      <w:r w:rsidR="00E774E9" w:rsidRPr="00CF3FE4">
        <w:rPr>
          <w:b/>
          <w:sz w:val="20"/>
          <w:szCs w:val="20"/>
        </w:rPr>
        <w:t>” del Edificio de Ciencia y Tecnología de la Unidad Iztapalapa</w:t>
      </w:r>
      <w:r w:rsidR="00E56765">
        <w:rPr>
          <w:b/>
          <w:sz w:val="20"/>
          <w:szCs w:val="20"/>
        </w:rPr>
        <w:t>"</w:t>
      </w:r>
      <w:r w:rsidR="00E161D7">
        <w:rPr>
          <w:b/>
          <w:sz w:val="20"/>
          <w:szCs w:val="20"/>
        </w:rPr>
        <w:t xml:space="preserve"> (primera etapa)</w:t>
      </w:r>
      <w:r w:rsidR="00720067">
        <w:rPr>
          <w:sz w:val="20"/>
          <w:szCs w:val="20"/>
        </w:rPr>
        <w:t>. L</w:t>
      </w:r>
      <w:r w:rsidR="00E56765">
        <w:rPr>
          <w:sz w:val="20"/>
          <w:szCs w:val="20"/>
        </w:rPr>
        <w:t xml:space="preserve">a descripción completa se señala en los </w:t>
      </w:r>
      <w:r w:rsidR="00E774E9">
        <w:rPr>
          <w:sz w:val="20"/>
          <w:szCs w:val="20"/>
        </w:rPr>
        <w:t>anexos</w:t>
      </w:r>
      <w:r w:rsidR="00720067">
        <w:rPr>
          <w:sz w:val="20"/>
          <w:szCs w:val="20"/>
        </w:rPr>
        <w:t xml:space="preserve"> (formatos y tablas),</w:t>
      </w:r>
      <w:r w:rsidR="00E774E9">
        <w:rPr>
          <w:sz w:val="20"/>
          <w:szCs w:val="20"/>
        </w:rPr>
        <w:t xml:space="preserve"> </w:t>
      </w:r>
      <w:r w:rsidR="00E56765">
        <w:rPr>
          <w:sz w:val="20"/>
          <w:szCs w:val="20"/>
        </w:rPr>
        <w:t xml:space="preserve">anexos técnicos </w:t>
      </w:r>
      <w:r w:rsidR="00720067">
        <w:rPr>
          <w:sz w:val="20"/>
          <w:szCs w:val="20"/>
        </w:rPr>
        <w:t xml:space="preserve">y </w:t>
      </w:r>
      <w:r w:rsidR="00720067" w:rsidRPr="006B7779">
        <w:rPr>
          <w:sz w:val="20"/>
          <w:szCs w:val="20"/>
        </w:rPr>
        <w:t xml:space="preserve">demás documentos que conforman </w:t>
      </w:r>
      <w:r w:rsidR="00E56765" w:rsidRPr="006B7779">
        <w:rPr>
          <w:sz w:val="20"/>
          <w:szCs w:val="20"/>
        </w:rPr>
        <w:t>estas Bases, y se realizarán en Avenida San Rafael Atl</w:t>
      </w:r>
      <w:r w:rsidR="00E56765" w:rsidRPr="00535DE7">
        <w:rPr>
          <w:sz w:val="20"/>
          <w:szCs w:val="20"/>
        </w:rPr>
        <w:t xml:space="preserve">ixco </w:t>
      </w:r>
      <w:r w:rsidR="00567C15" w:rsidRPr="00535DE7">
        <w:rPr>
          <w:sz w:val="20"/>
          <w:szCs w:val="20"/>
        </w:rPr>
        <w:t xml:space="preserve">No. 186, </w:t>
      </w:r>
      <w:r w:rsidR="007D6CEA" w:rsidRPr="00535DE7">
        <w:rPr>
          <w:sz w:val="20"/>
          <w:szCs w:val="20"/>
          <w:shd w:val="clear" w:color="auto" w:fill="FFFFFF"/>
        </w:rPr>
        <w:t>Colonia Leyes de Reforma 1A Sección, C</w:t>
      </w:r>
      <w:r w:rsidR="00FC1DB9" w:rsidRPr="00535DE7">
        <w:rPr>
          <w:sz w:val="20"/>
          <w:szCs w:val="20"/>
          <w:shd w:val="clear" w:color="auto" w:fill="FFFFFF"/>
        </w:rPr>
        <w:t>ódigo Postal</w:t>
      </w:r>
      <w:r w:rsidR="007D6CEA" w:rsidRPr="00535DE7">
        <w:rPr>
          <w:sz w:val="20"/>
          <w:szCs w:val="20"/>
          <w:shd w:val="clear" w:color="auto" w:fill="FFFFFF"/>
        </w:rPr>
        <w:t xml:space="preserve"> 09310</w:t>
      </w:r>
      <w:r w:rsidR="00E56765" w:rsidRPr="00535DE7">
        <w:rPr>
          <w:sz w:val="20"/>
          <w:szCs w:val="20"/>
        </w:rPr>
        <w:t xml:space="preserve">, Alcaldía Iztapalapa, Ciudad </w:t>
      </w:r>
      <w:r w:rsidR="00E56765" w:rsidRPr="006B7779">
        <w:rPr>
          <w:sz w:val="20"/>
          <w:szCs w:val="20"/>
        </w:rPr>
        <w:t>de México.</w:t>
      </w:r>
      <w:r w:rsidR="007D6CEA" w:rsidRPr="007D6CEA">
        <w:rPr>
          <w:color w:val="222222"/>
          <w:shd w:val="clear" w:color="auto" w:fill="FFFFFF"/>
        </w:rPr>
        <w:t xml:space="preserve"> </w:t>
      </w:r>
    </w:p>
    <w:p w14:paraId="6B3FAC27" w14:textId="26787351" w:rsidR="004E33ED" w:rsidRDefault="00E56765">
      <w:pPr>
        <w:ind w:left="0"/>
        <w:rPr>
          <w:sz w:val="20"/>
          <w:szCs w:val="20"/>
        </w:rPr>
      </w:pPr>
      <w:r>
        <w:rPr>
          <w:sz w:val="20"/>
          <w:szCs w:val="20"/>
        </w:rPr>
        <w:t xml:space="preserve">En los casos en que sea necesario </w:t>
      </w:r>
      <w:r w:rsidR="000D43D2">
        <w:rPr>
          <w:sz w:val="20"/>
          <w:szCs w:val="20"/>
        </w:rPr>
        <w:t xml:space="preserve">desempeñar actividades </w:t>
      </w:r>
      <w:r>
        <w:rPr>
          <w:sz w:val="20"/>
          <w:szCs w:val="20"/>
        </w:rPr>
        <w:t>en áreas ocupadas o en horarios no hábiles, se deberá acordar</w:t>
      </w:r>
      <w:r w:rsidR="000D43D2">
        <w:rPr>
          <w:sz w:val="20"/>
          <w:szCs w:val="20"/>
        </w:rPr>
        <w:t xml:space="preserve"> previamente</w:t>
      </w:r>
      <w:r>
        <w:rPr>
          <w:sz w:val="20"/>
          <w:szCs w:val="20"/>
        </w:rPr>
        <w:t xml:space="preserve"> lo conducente con la Dirección de Obras de la UAM, para no afectar la operación o el avance de la obra.</w:t>
      </w:r>
    </w:p>
    <w:p w14:paraId="04BC4457" w14:textId="77777777" w:rsidR="004E33ED" w:rsidRPr="00AF7157" w:rsidRDefault="004E33ED">
      <w:pPr>
        <w:ind w:left="0"/>
        <w:rPr>
          <w:sz w:val="20"/>
          <w:szCs w:val="20"/>
        </w:rPr>
      </w:pPr>
    </w:p>
    <w:p w14:paraId="45966DEF" w14:textId="131821B7" w:rsidR="004E33ED" w:rsidRDefault="00E56765">
      <w:pPr>
        <w:ind w:left="0"/>
        <w:rPr>
          <w:sz w:val="20"/>
          <w:szCs w:val="20"/>
        </w:rPr>
      </w:pPr>
      <w:r w:rsidRPr="00AF7157">
        <w:rPr>
          <w:sz w:val="20"/>
          <w:szCs w:val="20"/>
        </w:rPr>
        <w:t xml:space="preserve">La </w:t>
      </w:r>
      <w:r w:rsidR="00131B66">
        <w:rPr>
          <w:sz w:val="20"/>
          <w:szCs w:val="20"/>
        </w:rPr>
        <w:t>c</w:t>
      </w:r>
      <w:r w:rsidR="00D746CA" w:rsidRPr="00AF7157">
        <w:rPr>
          <w:sz w:val="20"/>
          <w:szCs w:val="20"/>
        </w:rPr>
        <w:t xml:space="preserve">oordinación y </w:t>
      </w:r>
      <w:r w:rsidRPr="00AF7157">
        <w:rPr>
          <w:sz w:val="20"/>
          <w:szCs w:val="20"/>
        </w:rPr>
        <w:t xml:space="preserve">supervisión </w:t>
      </w:r>
      <w:r w:rsidR="00D746CA" w:rsidRPr="00AF7157">
        <w:rPr>
          <w:sz w:val="20"/>
          <w:szCs w:val="20"/>
        </w:rPr>
        <w:t xml:space="preserve">interna </w:t>
      </w:r>
      <w:r w:rsidR="00131B66">
        <w:rPr>
          <w:sz w:val="20"/>
          <w:szCs w:val="20"/>
        </w:rPr>
        <w:t xml:space="preserve">de los servicios </w:t>
      </w:r>
      <w:r w:rsidRPr="00AF7157">
        <w:rPr>
          <w:sz w:val="20"/>
          <w:szCs w:val="20"/>
        </w:rPr>
        <w:t xml:space="preserve">se </w:t>
      </w:r>
      <w:r>
        <w:rPr>
          <w:sz w:val="20"/>
          <w:szCs w:val="20"/>
        </w:rPr>
        <w:t>llevará a cabo por la Dirección de Obras de la UAM como la única área responsable de la ejecución de los trabajos</w:t>
      </w:r>
      <w:r w:rsidR="00D746CA">
        <w:rPr>
          <w:sz w:val="20"/>
          <w:szCs w:val="20"/>
        </w:rPr>
        <w:t>.</w:t>
      </w:r>
    </w:p>
    <w:p w14:paraId="3A8D77F4" w14:textId="08467E56" w:rsidR="004E33ED" w:rsidRPr="00292113" w:rsidRDefault="00E56765">
      <w:pPr>
        <w:pStyle w:val="Ttulo5"/>
      </w:pPr>
      <w:bookmarkStart w:id="14" w:name="_Toc410660319"/>
      <w:bookmarkStart w:id="15" w:name="_Toc38480471"/>
      <w:bookmarkStart w:id="16" w:name="_Toc81411058"/>
      <w:r>
        <w:t xml:space="preserve">I.4. Plazo de ejecución </w:t>
      </w:r>
      <w:r w:rsidR="00AB4979">
        <w:t xml:space="preserve">de los servicios relacionados con obra </w:t>
      </w:r>
      <w:r>
        <w:t xml:space="preserve">y fecha </w:t>
      </w:r>
      <w:r w:rsidRPr="00292113">
        <w:t>estimada de inicio</w:t>
      </w:r>
      <w:bookmarkEnd w:id="14"/>
      <w:bookmarkEnd w:id="15"/>
      <w:bookmarkEnd w:id="16"/>
    </w:p>
    <w:p w14:paraId="603FB07E" w14:textId="369CDA32" w:rsidR="004E33ED" w:rsidRPr="00FC6B85" w:rsidRDefault="00E56765">
      <w:pPr>
        <w:spacing w:before="120"/>
        <w:ind w:left="0"/>
      </w:pPr>
      <w:r w:rsidRPr="00292113">
        <w:rPr>
          <w:sz w:val="20"/>
          <w:szCs w:val="20"/>
        </w:rPr>
        <w:t xml:space="preserve">Para la ejecución de los </w:t>
      </w:r>
      <w:r w:rsidR="00912CF7">
        <w:rPr>
          <w:sz w:val="20"/>
          <w:szCs w:val="20"/>
        </w:rPr>
        <w:t>servicios</w:t>
      </w:r>
      <w:r w:rsidRPr="00292113">
        <w:rPr>
          <w:sz w:val="20"/>
          <w:szCs w:val="20"/>
        </w:rPr>
        <w:t xml:space="preserve"> </w:t>
      </w:r>
      <w:r w:rsidR="005E21B8">
        <w:rPr>
          <w:sz w:val="20"/>
          <w:szCs w:val="20"/>
        </w:rPr>
        <w:t xml:space="preserve">la </w:t>
      </w:r>
      <w:r w:rsidR="007D7AF0">
        <w:rPr>
          <w:sz w:val="20"/>
          <w:szCs w:val="20"/>
        </w:rPr>
        <w:t>persona licitante</w:t>
      </w:r>
      <w:r w:rsidR="00912CF7">
        <w:rPr>
          <w:sz w:val="20"/>
          <w:szCs w:val="20"/>
        </w:rPr>
        <w:t xml:space="preserve"> </w:t>
      </w:r>
      <w:r w:rsidRPr="00292113">
        <w:rPr>
          <w:sz w:val="20"/>
          <w:szCs w:val="20"/>
        </w:rPr>
        <w:t xml:space="preserve">deberá considerar un </w:t>
      </w:r>
      <w:r w:rsidRPr="0056186A">
        <w:rPr>
          <w:sz w:val="20"/>
          <w:szCs w:val="20"/>
        </w:rPr>
        <w:t xml:space="preserve">plazo total de </w:t>
      </w:r>
      <w:r w:rsidR="00B6497A" w:rsidRPr="0056186A">
        <w:rPr>
          <w:b/>
          <w:sz w:val="20"/>
          <w:szCs w:val="20"/>
        </w:rPr>
        <w:t>1</w:t>
      </w:r>
      <w:r w:rsidR="00912CF7">
        <w:rPr>
          <w:b/>
          <w:sz w:val="20"/>
          <w:szCs w:val="20"/>
        </w:rPr>
        <w:t>2 (do</w:t>
      </w:r>
      <w:r w:rsidR="00B6497A" w:rsidRPr="0056186A">
        <w:rPr>
          <w:b/>
          <w:sz w:val="20"/>
          <w:szCs w:val="20"/>
        </w:rPr>
        <w:t>ce</w:t>
      </w:r>
      <w:r w:rsidRPr="0056186A">
        <w:rPr>
          <w:b/>
          <w:sz w:val="20"/>
          <w:szCs w:val="20"/>
        </w:rPr>
        <w:t xml:space="preserve">) </w:t>
      </w:r>
      <w:r w:rsidR="0032193A" w:rsidRPr="0056186A">
        <w:rPr>
          <w:b/>
          <w:sz w:val="20"/>
          <w:szCs w:val="20"/>
        </w:rPr>
        <w:t>meses</w:t>
      </w:r>
      <w:r w:rsidR="0032193A" w:rsidRPr="0056186A">
        <w:rPr>
          <w:sz w:val="20"/>
          <w:szCs w:val="20"/>
        </w:rPr>
        <w:t xml:space="preserve">, </w:t>
      </w:r>
      <w:r w:rsidR="001C2825" w:rsidRPr="0056186A">
        <w:rPr>
          <w:bCs/>
          <w:sz w:val="20"/>
          <w:szCs w:val="20"/>
        </w:rPr>
        <w:t>con</w:t>
      </w:r>
      <w:r w:rsidRPr="0056186A">
        <w:rPr>
          <w:sz w:val="20"/>
          <w:szCs w:val="20"/>
        </w:rPr>
        <w:t xml:space="preserve"> fecha estimada para su inicio </w:t>
      </w:r>
      <w:r w:rsidR="00B6497A" w:rsidRPr="0056186A">
        <w:rPr>
          <w:b/>
          <w:sz w:val="20"/>
          <w:szCs w:val="20"/>
        </w:rPr>
        <w:t>el</w:t>
      </w:r>
      <w:r w:rsidR="00BC4C34" w:rsidRPr="0056186A">
        <w:rPr>
          <w:b/>
          <w:sz w:val="20"/>
          <w:szCs w:val="20"/>
        </w:rPr>
        <w:t xml:space="preserve"> </w:t>
      </w:r>
      <w:r w:rsidR="00E73944">
        <w:rPr>
          <w:b/>
          <w:sz w:val="20"/>
          <w:szCs w:val="20"/>
        </w:rPr>
        <w:t>3 de noviembre</w:t>
      </w:r>
      <w:r w:rsidR="00BC4C34" w:rsidRPr="0056186A">
        <w:rPr>
          <w:b/>
          <w:sz w:val="20"/>
          <w:szCs w:val="20"/>
        </w:rPr>
        <w:t xml:space="preserve"> </w:t>
      </w:r>
      <w:r w:rsidR="00912CF7">
        <w:rPr>
          <w:b/>
          <w:sz w:val="20"/>
          <w:szCs w:val="20"/>
        </w:rPr>
        <w:t>de 2021</w:t>
      </w:r>
      <w:r w:rsidRPr="0056186A">
        <w:rPr>
          <w:b/>
          <w:sz w:val="20"/>
          <w:szCs w:val="20"/>
        </w:rPr>
        <w:t xml:space="preserve"> y para término el</w:t>
      </w:r>
      <w:r w:rsidR="003C17EC" w:rsidRPr="0056186A">
        <w:rPr>
          <w:b/>
          <w:sz w:val="20"/>
          <w:szCs w:val="20"/>
        </w:rPr>
        <w:t xml:space="preserve"> </w:t>
      </w:r>
      <w:r w:rsidR="00AC4ED4">
        <w:rPr>
          <w:b/>
          <w:sz w:val="20"/>
          <w:szCs w:val="20"/>
        </w:rPr>
        <w:t>3</w:t>
      </w:r>
      <w:r w:rsidR="00E73944">
        <w:rPr>
          <w:b/>
          <w:sz w:val="20"/>
          <w:szCs w:val="20"/>
        </w:rPr>
        <w:t xml:space="preserve"> de noviembre</w:t>
      </w:r>
      <w:r w:rsidR="00B6497A" w:rsidRPr="0056186A">
        <w:rPr>
          <w:b/>
          <w:sz w:val="20"/>
          <w:szCs w:val="20"/>
        </w:rPr>
        <w:t xml:space="preserve"> de </w:t>
      </w:r>
      <w:r w:rsidRPr="0056186A">
        <w:rPr>
          <w:b/>
          <w:sz w:val="20"/>
          <w:szCs w:val="20"/>
        </w:rPr>
        <w:t>202</w:t>
      </w:r>
      <w:r w:rsidR="00912CF7">
        <w:rPr>
          <w:b/>
          <w:sz w:val="20"/>
          <w:szCs w:val="20"/>
        </w:rPr>
        <w:t>2</w:t>
      </w:r>
      <w:r w:rsidRPr="0056186A">
        <w:rPr>
          <w:sz w:val="20"/>
          <w:szCs w:val="20"/>
        </w:rPr>
        <w:t>, las cua</w:t>
      </w:r>
      <w:r w:rsidR="00131B66">
        <w:rPr>
          <w:sz w:val="20"/>
          <w:szCs w:val="20"/>
        </w:rPr>
        <w:t>les se establecerán</w:t>
      </w:r>
      <w:r w:rsidRPr="0056186A">
        <w:rPr>
          <w:sz w:val="20"/>
          <w:szCs w:val="20"/>
        </w:rPr>
        <w:t xml:space="preserve"> en el contrato.</w:t>
      </w:r>
    </w:p>
    <w:p w14:paraId="152D1761" w14:textId="7989DEE3" w:rsidR="004E33ED" w:rsidRDefault="00E56765">
      <w:pPr>
        <w:pStyle w:val="Ttulo5"/>
      </w:pPr>
      <w:bookmarkStart w:id="17" w:name="_Toc410660320"/>
      <w:bookmarkStart w:id="18" w:name="_Toc38480472"/>
      <w:bookmarkStart w:id="19" w:name="_Toc81411059"/>
      <w:r>
        <w:t xml:space="preserve">I.5. Impedimentos para participar en la </w:t>
      </w:r>
      <w:r w:rsidR="007D7AF0">
        <w:t>Licitación Pública</w:t>
      </w:r>
      <w:bookmarkEnd w:id="17"/>
      <w:bookmarkEnd w:id="18"/>
      <w:bookmarkEnd w:id="19"/>
    </w:p>
    <w:p w14:paraId="7DE69CCE" w14:textId="77777777" w:rsidR="004E33ED" w:rsidRDefault="00E56765">
      <w:pPr>
        <w:spacing w:before="120"/>
        <w:ind w:left="0"/>
        <w:rPr>
          <w:sz w:val="20"/>
          <w:szCs w:val="20"/>
        </w:rPr>
      </w:pPr>
      <w:r>
        <w:rPr>
          <w:sz w:val="20"/>
          <w:szCs w:val="20"/>
        </w:rPr>
        <w:t>No podrán participar las personas que se encuentran en alguno de los supuestos de los artículos 8 y 49 del REPLA.</w:t>
      </w:r>
    </w:p>
    <w:p w14:paraId="7D20E745" w14:textId="7EAE705C" w:rsidR="004E33ED" w:rsidRDefault="00E56765">
      <w:pPr>
        <w:pStyle w:val="Ttulo5"/>
      </w:pPr>
      <w:bookmarkStart w:id="20" w:name="_Toc38480473"/>
      <w:bookmarkStart w:id="21" w:name="_Toc81411060"/>
      <w:r>
        <w:t>I</w:t>
      </w:r>
      <w:r w:rsidR="00784CB2">
        <w:t>.6. Responsabilidad ante tercera</w:t>
      </w:r>
      <w:r>
        <w:t>s</w:t>
      </w:r>
      <w:bookmarkEnd w:id="20"/>
      <w:r w:rsidR="00784CB2">
        <w:t xml:space="preserve"> personas</w:t>
      </w:r>
      <w:bookmarkEnd w:id="21"/>
    </w:p>
    <w:p w14:paraId="6501B1B7" w14:textId="60ECACC0" w:rsidR="005B1F41" w:rsidRPr="00084448" w:rsidRDefault="005B1F41" w:rsidP="00084448">
      <w:pPr>
        <w:ind w:left="0"/>
        <w:rPr>
          <w:sz w:val="20"/>
        </w:rPr>
      </w:pPr>
      <w:bookmarkStart w:id="22" w:name="_Toc410660321"/>
      <w:bookmarkStart w:id="23" w:name="_Toc38480474"/>
      <w:r w:rsidRPr="00084448">
        <w:rPr>
          <w:sz w:val="20"/>
        </w:rPr>
        <w:t xml:space="preserve">La persona contratista será la única responsable ante la UAM de la calidad de los trabajos realizados y la </w:t>
      </w:r>
      <w:r w:rsidR="00B41A1B">
        <w:rPr>
          <w:sz w:val="20"/>
        </w:rPr>
        <w:t xml:space="preserve">supervisión externa </w:t>
      </w:r>
      <w:r w:rsidRPr="00084448">
        <w:rPr>
          <w:sz w:val="20"/>
        </w:rPr>
        <w:t>de la obra</w:t>
      </w:r>
      <w:r w:rsidR="00B41A1B">
        <w:rPr>
          <w:sz w:val="20"/>
        </w:rPr>
        <w:t>,</w:t>
      </w:r>
      <w:r w:rsidRPr="00084448">
        <w:rPr>
          <w:sz w:val="20"/>
        </w:rPr>
        <w:t xml:space="preserve"> en los términos contratados, de sus trabajadores</w:t>
      </w:r>
      <w:r w:rsidR="00B41A1B">
        <w:rPr>
          <w:sz w:val="20"/>
        </w:rPr>
        <w:t xml:space="preserve"> y trabajadoras, personal técnico,</w:t>
      </w:r>
      <w:r w:rsidRPr="00084448">
        <w:rPr>
          <w:sz w:val="20"/>
        </w:rPr>
        <w:t xml:space="preserve"> sindicatos o </w:t>
      </w:r>
      <w:r w:rsidR="00027256">
        <w:rPr>
          <w:sz w:val="20"/>
        </w:rPr>
        <w:t>personas proveedora</w:t>
      </w:r>
      <w:r w:rsidRPr="00084448">
        <w:rPr>
          <w:sz w:val="20"/>
        </w:rPr>
        <w:t>s de bienes y servicios. La UAM se reserva el derecho de exigir, en cualquier momento, el cambio necesario a efecto de que se cumpla con lo contratado, incluyendo la sustitución de sus trabajadores</w:t>
      </w:r>
      <w:r w:rsidR="00027256">
        <w:rPr>
          <w:sz w:val="20"/>
        </w:rPr>
        <w:t xml:space="preserve"> y trabajadoras</w:t>
      </w:r>
      <w:r w:rsidRPr="00084448">
        <w:rPr>
          <w:sz w:val="20"/>
        </w:rPr>
        <w:t xml:space="preserve">, personal técnico </w:t>
      </w:r>
      <w:r w:rsidR="00027256">
        <w:rPr>
          <w:sz w:val="20"/>
        </w:rPr>
        <w:t>o</w:t>
      </w:r>
      <w:r w:rsidRPr="00084448">
        <w:rPr>
          <w:sz w:val="20"/>
        </w:rPr>
        <w:t xml:space="preserve"> </w:t>
      </w:r>
      <w:r w:rsidR="00027256">
        <w:rPr>
          <w:sz w:val="20"/>
        </w:rPr>
        <w:t xml:space="preserve">personas </w:t>
      </w:r>
      <w:r w:rsidR="00027256">
        <w:rPr>
          <w:sz w:val="20"/>
        </w:rPr>
        <w:lastRenderedPageBreak/>
        <w:t>proveedora</w:t>
      </w:r>
      <w:r w:rsidRPr="00084448">
        <w:rPr>
          <w:sz w:val="20"/>
        </w:rPr>
        <w:t>s de bienes y servicios, si a consideración de la supervisión interna no cumplen con el perfil necesario para el cumplimiento de sus obligaciones contractuales.</w:t>
      </w:r>
    </w:p>
    <w:p w14:paraId="365C6BD3" w14:textId="6DEE747F" w:rsidR="009D0B6B" w:rsidRPr="00AC4ED4" w:rsidRDefault="009D0B6B" w:rsidP="009D0B6B">
      <w:pPr>
        <w:spacing w:before="240" w:after="240"/>
        <w:ind w:left="0"/>
        <w:outlineLvl w:val="4"/>
        <w:rPr>
          <w:rFonts w:eastAsia="Times New Roman" w:cs="Times New Roman"/>
          <w:bCs/>
          <w:iCs/>
          <w:sz w:val="20"/>
          <w:szCs w:val="26"/>
          <w:lang w:eastAsia="ar-SA"/>
        </w:rPr>
      </w:pPr>
      <w:bookmarkStart w:id="24" w:name="_Toc75374677"/>
      <w:bookmarkStart w:id="25" w:name="_Toc38480475"/>
      <w:bookmarkStart w:id="26" w:name="_Toc410660322"/>
      <w:bookmarkStart w:id="27" w:name="_Toc81411061"/>
      <w:bookmarkEnd w:id="22"/>
      <w:bookmarkEnd w:id="23"/>
      <w:r w:rsidRPr="009D0B6B">
        <w:rPr>
          <w:rFonts w:eastAsia="Times New Roman" w:cs="Times New Roman"/>
          <w:b/>
          <w:bCs/>
          <w:iCs/>
          <w:sz w:val="20"/>
          <w:szCs w:val="26"/>
          <w:lang w:eastAsia="ar-SA"/>
        </w:rPr>
        <w:t xml:space="preserve">I.7. Requisitos para </w:t>
      </w:r>
      <w:r w:rsidRPr="00AC4ED4">
        <w:rPr>
          <w:rFonts w:eastAsia="Times New Roman" w:cs="Times New Roman"/>
          <w:b/>
          <w:bCs/>
          <w:iCs/>
          <w:sz w:val="20"/>
          <w:szCs w:val="26"/>
          <w:lang w:eastAsia="ar-SA"/>
        </w:rPr>
        <w:t>la inscripción y obtención de las Bases</w:t>
      </w:r>
      <w:bookmarkEnd w:id="24"/>
      <w:bookmarkEnd w:id="27"/>
    </w:p>
    <w:p w14:paraId="7B623779" w14:textId="61B8F197" w:rsidR="00AC4ED4" w:rsidRPr="00AC4ED4" w:rsidRDefault="00AC4ED4" w:rsidP="00AC4ED4">
      <w:pPr>
        <w:numPr>
          <w:ilvl w:val="0"/>
          <w:numId w:val="30"/>
        </w:numPr>
        <w:suppressAutoHyphens w:val="0"/>
        <w:autoSpaceDE/>
        <w:autoSpaceDN/>
        <w:spacing w:after="120" w:line="259" w:lineRule="auto"/>
        <w:ind w:left="567" w:hanging="318"/>
        <w:textAlignment w:val="auto"/>
        <w:rPr>
          <w:sz w:val="20"/>
          <w:szCs w:val="20"/>
        </w:rPr>
      </w:pPr>
      <w:r w:rsidRPr="00AC4ED4">
        <w:rPr>
          <w:sz w:val="20"/>
          <w:szCs w:val="20"/>
        </w:rPr>
        <w:t xml:space="preserve">Hacer transferencia a favor de la UAM a la CLABE interbancaria </w:t>
      </w:r>
      <w:r w:rsidRPr="000F28F6">
        <w:rPr>
          <w:b/>
          <w:sz w:val="20"/>
          <w:szCs w:val="20"/>
        </w:rPr>
        <w:t>002180032609803183</w:t>
      </w:r>
      <w:r w:rsidRPr="00AC4ED4">
        <w:rPr>
          <w:sz w:val="20"/>
          <w:szCs w:val="20"/>
        </w:rPr>
        <w:t xml:space="preserve"> del banco BANCO NACIONAL DE MÉXICO, S.A. (</w:t>
      </w:r>
      <w:r w:rsidRPr="00AC4ED4">
        <w:rPr>
          <w:b/>
          <w:sz w:val="20"/>
          <w:szCs w:val="20"/>
        </w:rPr>
        <w:t>BANAMEX</w:t>
      </w:r>
      <w:r w:rsidRPr="00AC4ED4">
        <w:rPr>
          <w:sz w:val="20"/>
          <w:szCs w:val="20"/>
        </w:rPr>
        <w:t xml:space="preserve">) por </w:t>
      </w:r>
      <w:r>
        <w:rPr>
          <w:sz w:val="20"/>
          <w:szCs w:val="20"/>
        </w:rPr>
        <w:t xml:space="preserve">$2,000.00 (dos mil pesos 00/100 M.N.), </w:t>
      </w:r>
      <w:r w:rsidR="00296A8E">
        <w:rPr>
          <w:sz w:val="20"/>
          <w:szCs w:val="20"/>
        </w:rPr>
        <w:t>el costo de las B</w:t>
      </w:r>
      <w:r w:rsidRPr="00AC4ED4">
        <w:rPr>
          <w:sz w:val="20"/>
          <w:szCs w:val="20"/>
        </w:rPr>
        <w:t>ases, haciendo referencia a la licitación a la que se inscriben, al concepto “</w:t>
      </w:r>
      <w:r w:rsidRPr="00AC4ED4">
        <w:rPr>
          <w:b/>
          <w:sz w:val="20"/>
          <w:szCs w:val="20"/>
        </w:rPr>
        <w:t>Bases UAMCRGLP012021</w:t>
      </w:r>
      <w:r w:rsidRPr="00AC4ED4">
        <w:rPr>
          <w:sz w:val="20"/>
          <w:szCs w:val="20"/>
        </w:rPr>
        <w:t xml:space="preserve">” y al nombre de la persona </w:t>
      </w:r>
      <w:r w:rsidR="00296A8E">
        <w:rPr>
          <w:sz w:val="20"/>
          <w:szCs w:val="20"/>
        </w:rPr>
        <w:t>licitante</w:t>
      </w:r>
      <w:r w:rsidRPr="00AC4ED4">
        <w:rPr>
          <w:sz w:val="20"/>
          <w:szCs w:val="20"/>
        </w:rPr>
        <w:t>.</w:t>
      </w:r>
    </w:p>
    <w:p w14:paraId="01F70B7B" w14:textId="77777777" w:rsidR="00AC4ED4" w:rsidRPr="00AC4ED4" w:rsidRDefault="00AC4ED4" w:rsidP="00AC4ED4">
      <w:pPr>
        <w:numPr>
          <w:ilvl w:val="0"/>
          <w:numId w:val="30"/>
        </w:numPr>
        <w:suppressAutoHyphens w:val="0"/>
        <w:autoSpaceDE/>
        <w:autoSpaceDN/>
        <w:spacing w:after="160" w:line="259" w:lineRule="auto"/>
        <w:ind w:left="567" w:hanging="316"/>
        <w:contextualSpacing/>
        <w:jc w:val="left"/>
        <w:textAlignment w:val="auto"/>
        <w:rPr>
          <w:sz w:val="20"/>
          <w:szCs w:val="20"/>
        </w:rPr>
      </w:pPr>
      <w:r w:rsidRPr="00AC4ED4">
        <w:rPr>
          <w:sz w:val="20"/>
          <w:szCs w:val="20"/>
        </w:rPr>
        <w:t xml:space="preserve">Enviar correo electrónico a </w:t>
      </w:r>
      <w:hyperlink r:id="rId9" w:history="1">
        <w:r w:rsidRPr="00AC4ED4">
          <w:rPr>
            <w:color w:val="0000FF"/>
            <w:sz w:val="20"/>
            <w:szCs w:val="20"/>
            <w:u w:val="single"/>
          </w:rPr>
          <w:t>evenegas@correo.uam.mx</w:t>
        </w:r>
      </w:hyperlink>
      <w:r w:rsidRPr="00AC4ED4">
        <w:rPr>
          <w:sz w:val="20"/>
          <w:szCs w:val="20"/>
        </w:rPr>
        <w:t xml:space="preserve"> solicitando la inscripción, </w:t>
      </w:r>
      <w:r w:rsidRPr="00AC4ED4">
        <w:rPr>
          <w:b/>
          <w:sz w:val="20"/>
          <w:szCs w:val="20"/>
        </w:rPr>
        <w:t xml:space="preserve">del jueves 2 al viernes 10 de septiembre de 2021 </w:t>
      </w:r>
      <w:r w:rsidRPr="00AC4ED4">
        <w:rPr>
          <w:sz w:val="20"/>
          <w:szCs w:val="20"/>
        </w:rPr>
        <w:t>a las</w:t>
      </w:r>
      <w:r w:rsidRPr="00AC4ED4">
        <w:rPr>
          <w:b/>
          <w:sz w:val="20"/>
          <w:szCs w:val="20"/>
        </w:rPr>
        <w:t xml:space="preserve"> 16:00 horas</w:t>
      </w:r>
      <w:r w:rsidRPr="00AC4ED4">
        <w:rPr>
          <w:sz w:val="20"/>
          <w:szCs w:val="20"/>
        </w:rPr>
        <w:t>, adjuntando lo siguiente:</w:t>
      </w:r>
    </w:p>
    <w:p w14:paraId="7D801E29" w14:textId="77777777" w:rsidR="00AC4ED4" w:rsidRPr="00AC4ED4" w:rsidRDefault="00AC4ED4" w:rsidP="00AC4ED4">
      <w:pPr>
        <w:ind w:left="567"/>
        <w:rPr>
          <w:sz w:val="20"/>
          <w:szCs w:val="20"/>
        </w:rPr>
      </w:pPr>
    </w:p>
    <w:p w14:paraId="3711F8BE" w14:textId="77777777" w:rsidR="00AC4ED4" w:rsidRPr="00AC4ED4" w:rsidRDefault="00AC4ED4" w:rsidP="00AC4ED4">
      <w:pPr>
        <w:numPr>
          <w:ilvl w:val="0"/>
          <w:numId w:val="31"/>
        </w:numPr>
        <w:suppressAutoHyphens w:val="0"/>
        <w:autoSpaceDE/>
        <w:autoSpaceDN/>
        <w:spacing w:after="160" w:line="259" w:lineRule="auto"/>
        <w:ind w:left="851" w:hanging="284"/>
        <w:jc w:val="left"/>
        <w:textAlignment w:val="auto"/>
        <w:rPr>
          <w:sz w:val="20"/>
          <w:szCs w:val="20"/>
        </w:rPr>
      </w:pPr>
      <w:r w:rsidRPr="00AC4ED4">
        <w:rPr>
          <w:sz w:val="20"/>
          <w:szCs w:val="20"/>
        </w:rPr>
        <w:t>Imagen en PDF de la transferencia descrita en el punto 1.</w:t>
      </w:r>
    </w:p>
    <w:p w14:paraId="47806684" w14:textId="36A05E3D" w:rsidR="00AC4ED4" w:rsidRPr="00AC4ED4" w:rsidRDefault="00AC4ED4" w:rsidP="00AC4ED4">
      <w:pPr>
        <w:numPr>
          <w:ilvl w:val="0"/>
          <w:numId w:val="31"/>
        </w:numPr>
        <w:suppressAutoHyphens w:val="0"/>
        <w:autoSpaceDE/>
        <w:autoSpaceDN/>
        <w:spacing w:after="160" w:line="259" w:lineRule="auto"/>
        <w:ind w:left="851" w:hanging="283"/>
        <w:jc w:val="left"/>
        <w:textAlignment w:val="auto"/>
        <w:rPr>
          <w:sz w:val="20"/>
          <w:szCs w:val="20"/>
        </w:rPr>
      </w:pPr>
      <w:r w:rsidRPr="00AC4ED4">
        <w:rPr>
          <w:sz w:val="20"/>
          <w:szCs w:val="20"/>
        </w:rPr>
        <w:t>Los datos completos de la persona física o moral (nombre o razón social, R.F.C., dirección completa, nombre de la persona que funja como representante legal o apoderada</w:t>
      </w:r>
      <w:r w:rsidR="00296A8E">
        <w:rPr>
          <w:sz w:val="20"/>
          <w:szCs w:val="20"/>
        </w:rPr>
        <w:t xml:space="preserve"> de la licitante</w:t>
      </w:r>
      <w:r w:rsidRPr="00AC4ED4">
        <w:rPr>
          <w:sz w:val="20"/>
          <w:szCs w:val="20"/>
        </w:rPr>
        <w:t>, teléfonos, correos electrónicos de contacto).</w:t>
      </w:r>
    </w:p>
    <w:p w14:paraId="23E9B976" w14:textId="6B4F2901" w:rsidR="00AC4ED4" w:rsidRPr="00AC4ED4" w:rsidRDefault="00AC4ED4" w:rsidP="008C0B52">
      <w:pPr>
        <w:numPr>
          <w:ilvl w:val="0"/>
          <w:numId w:val="31"/>
        </w:numPr>
        <w:suppressAutoHyphens w:val="0"/>
        <w:autoSpaceDE/>
        <w:autoSpaceDN/>
        <w:spacing w:after="160" w:line="259" w:lineRule="auto"/>
        <w:jc w:val="left"/>
        <w:textAlignment w:val="auto"/>
        <w:rPr>
          <w:sz w:val="20"/>
          <w:szCs w:val="20"/>
        </w:rPr>
      </w:pPr>
      <w:r w:rsidRPr="00AC4ED4">
        <w:rPr>
          <w:sz w:val="20"/>
          <w:szCs w:val="20"/>
        </w:rPr>
        <w:t xml:space="preserve">Correo de Gmail para recibir el acceso al Anexo técnico </w:t>
      </w:r>
      <w:r w:rsidR="00280C64">
        <w:rPr>
          <w:sz w:val="20"/>
          <w:szCs w:val="20"/>
        </w:rPr>
        <w:t>2</w:t>
      </w:r>
      <w:r w:rsidRPr="00AC4ED4">
        <w:rPr>
          <w:sz w:val="20"/>
          <w:szCs w:val="20"/>
        </w:rPr>
        <w:t xml:space="preserve"> de las Bases, “</w:t>
      </w:r>
      <w:r w:rsidR="008C0B52">
        <w:rPr>
          <w:sz w:val="20"/>
          <w:szCs w:val="20"/>
        </w:rPr>
        <w:t>D</w:t>
      </w:r>
      <w:r w:rsidR="008C0B52" w:rsidRPr="008C0B52">
        <w:rPr>
          <w:sz w:val="20"/>
          <w:szCs w:val="20"/>
        </w:rPr>
        <w:t>ocumentos del proyecto arquitectónico y de ingenierías</w:t>
      </w:r>
      <w:r w:rsidRPr="00AC4ED4">
        <w:rPr>
          <w:sz w:val="20"/>
          <w:szCs w:val="20"/>
        </w:rPr>
        <w:t>”.</w:t>
      </w:r>
    </w:p>
    <w:p w14:paraId="4008CE28" w14:textId="4AC6F424" w:rsidR="00AC4ED4" w:rsidRPr="00AC4ED4" w:rsidRDefault="00AC4ED4" w:rsidP="00AC4ED4">
      <w:pPr>
        <w:spacing w:after="120"/>
        <w:ind w:left="0"/>
        <w:rPr>
          <w:sz w:val="20"/>
          <w:szCs w:val="20"/>
        </w:rPr>
      </w:pPr>
      <w:r w:rsidRPr="00AC4ED4">
        <w:rPr>
          <w:sz w:val="20"/>
          <w:szCs w:val="20"/>
        </w:rPr>
        <w:t>La UAM confirmará su inscripción y proporcionará la liga, usuario y contraseña para la consulta del An</w:t>
      </w:r>
      <w:r w:rsidR="000F28F6">
        <w:rPr>
          <w:sz w:val="20"/>
          <w:szCs w:val="20"/>
        </w:rPr>
        <w:t>exo técnico 2</w:t>
      </w:r>
      <w:r w:rsidRPr="00AC4ED4">
        <w:rPr>
          <w:sz w:val="20"/>
          <w:szCs w:val="20"/>
        </w:rPr>
        <w:t xml:space="preserve"> de las Bases, a través del correo Gmail indicado, el </w:t>
      </w:r>
      <w:r w:rsidRPr="00AC4ED4">
        <w:rPr>
          <w:b/>
          <w:sz w:val="20"/>
          <w:szCs w:val="20"/>
        </w:rPr>
        <w:t>viernes 10 de septiembre de 2021, entre las 17:00 y las 19:00 horas</w:t>
      </w:r>
      <w:r w:rsidRPr="00AC4ED4">
        <w:rPr>
          <w:sz w:val="20"/>
          <w:szCs w:val="20"/>
        </w:rPr>
        <w:t>.</w:t>
      </w:r>
    </w:p>
    <w:p w14:paraId="7DFAE512" w14:textId="77777777" w:rsidR="004E33ED" w:rsidRDefault="00E56765">
      <w:pPr>
        <w:pStyle w:val="Ttulo5"/>
      </w:pPr>
      <w:bookmarkStart w:id="28" w:name="_Toc81411062"/>
      <w:r>
        <w:t>I.8. Etapas de la modalidad de adjudicación</w:t>
      </w:r>
      <w:bookmarkEnd w:id="25"/>
      <w:bookmarkEnd w:id="28"/>
    </w:p>
    <w:p w14:paraId="54EECE13" w14:textId="77777777" w:rsidR="00057E50" w:rsidRPr="002F1938" w:rsidRDefault="00057E50" w:rsidP="00057E50">
      <w:pPr>
        <w:ind w:left="0"/>
        <w:rPr>
          <w:sz w:val="20"/>
          <w:szCs w:val="20"/>
        </w:rPr>
      </w:pPr>
      <w:r w:rsidRPr="00CE4393">
        <w:rPr>
          <w:sz w:val="20"/>
          <w:szCs w:val="20"/>
        </w:rPr>
        <w:t>Las etapas de la modalidad de adjudicación son: visita al sitio; junta de aclaraciones; presentación y apertura de documentación legal, financiera y fiscal, así como de las propuestas técnica y económica, evaluación de propuestas y comunicación de fallo, las reuniones serán presididas por la persona Coordinadora de la Junta Administrativa de la UAM, o por la persona designada como suplente de conformidad con el artículo 14 del REPLA.</w:t>
      </w:r>
    </w:p>
    <w:p w14:paraId="0FA47D7E" w14:textId="77777777" w:rsidR="000828CB" w:rsidRDefault="000828CB">
      <w:pPr>
        <w:ind w:left="0"/>
        <w:rPr>
          <w:sz w:val="20"/>
          <w:szCs w:val="20"/>
        </w:rPr>
      </w:pPr>
    </w:p>
    <w:tbl>
      <w:tblPr>
        <w:tblW w:w="8822" w:type="dxa"/>
        <w:jc w:val="center"/>
        <w:tblCellMar>
          <w:left w:w="10" w:type="dxa"/>
          <w:right w:w="10" w:type="dxa"/>
        </w:tblCellMar>
        <w:tblLook w:val="04A0" w:firstRow="1" w:lastRow="0" w:firstColumn="1" w:lastColumn="0" w:noHBand="0" w:noVBand="1"/>
      </w:tblPr>
      <w:tblGrid>
        <w:gridCol w:w="2727"/>
        <w:gridCol w:w="2268"/>
        <w:gridCol w:w="3827"/>
      </w:tblGrid>
      <w:tr w:rsidR="000828CB" w14:paraId="4E3F4A66" w14:textId="77777777" w:rsidTr="000828CB">
        <w:trPr>
          <w:trHeight w:val="227"/>
          <w:jc w:val="center"/>
        </w:trPr>
        <w:tc>
          <w:tcPr>
            <w:tcW w:w="8822"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37DDA7" w14:textId="77777777" w:rsidR="000828CB" w:rsidRDefault="000828CB" w:rsidP="00535DE7">
            <w:pPr>
              <w:autoSpaceDE/>
              <w:ind w:left="0"/>
              <w:jc w:val="center"/>
              <w:rPr>
                <w:rFonts w:eastAsia="Calibri"/>
                <w:sz w:val="18"/>
                <w:szCs w:val="20"/>
                <w:lang w:eastAsia="en-US"/>
              </w:rPr>
            </w:pPr>
            <w:r>
              <w:rPr>
                <w:rFonts w:eastAsia="Calibri"/>
                <w:sz w:val="18"/>
                <w:szCs w:val="20"/>
                <w:lang w:eastAsia="en-US"/>
              </w:rPr>
              <w:t>Calendario de eventos</w:t>
            </w:r>
          </w:p>
        </w:tc>
      </w:tr>
      <w:tr w:rsidR="000828CB" w14:paraId="6AA9D2D1" w14:textId="77777777" w:rsidTr="000828CB">
        <w:trPr>
          <w:trHeight w:val="283"/>
          <w:jc w:val="center"/>
        </w:trPr>
        <w:tc>
          <w:tcPr>
            <w:tcW w:w="27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6191F" w14:textId="77777777" w:rsidR="000828CB" w:rsidRDefault="000828CB" w:rsidP="00535DE7">
            <w:pPr>
              <w:autoSpaceDE/>
              <w:ind w:left="0"/>
              <w:jc w:val="center"/>
              <w:rPr>
                <w:rFonts w:eastAsia="Calibri"/>
                <w:sz w:val="18"/>
                <w:szCs w:val="20"/>
                <w:lang w:eastAsia="en-US"/>
              </w:rPr>
            </w:pPr>
            <w:r>
              <w:rPr>
                <w:rFonts w:eastAsia="Calibri"/>
                <w:sz w:val="18"/>
                <w:szCs w:val="20"/>
                <w:lang w:eastAsia="en-US"/>
              </w:rPr>
              <w:t>Evento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EB3F3" w14:textId="77777777" w:rsidR="000828CB" w:rsidRDefault="000828CB" w:rsidP="00535DE7">
            <w:pPr>
              <w:autoSpaceDE/>
              <w:ind w:left="0"/>
              <w:jc w:val="center"/>
              <w:rPr>
                <w:rFonts w:eastAsia="Calibri"/>
                <w:sz w:val="18"/>
                <w:szCs w:val="20"/>
                <w:lang w:eastAsia="en-US"/>
              </w:rPr>
            </w:pPr>
            <w:r>
              <w:rPr>
                <w:rFonts w:eastAsia="Calibri"/>
                <w:sz w:val="18"/>
                <w:szCs w:val="20"/>
                <w:lang w:eastAsia="en-US"/>
              </w:rPr>
              <w:t>Fecha y hora</w:t>
            </w:r>
          </w:p>
        </w:tc>
        <w:tc>
          <w:tcPr>
            <w:tcW w:w="382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BDA2428" w14:textId="77777777" w:rsidR="000828CB" w:rsidRDefault="000828CB" w:rsidP="00535DE7">
            <w:pPr>
              <w:autoSpaceDE/>
              <w:ind w:left="0"/>
              <w:jc w:val="center"/>
              <w:rPr>
                <w:rFonts w:eastAsia="Calibri"/>
                <w:sz w:val="18"/>
                <w:szCs w:val="20"/>
                <w:lang w:eastAsia="en-US"/>
              </w:rPr>
            </w:pPr>
            <w:r>
              <w:rPr>
                <w:rFonts w:eastAsia="Calibri"/>
                <w:sz w:val="18"/>
                <w:szCs w:val="20"/>
                <w:lang w:eastAsia="en-US"/>
              </w:rPr>
              <w:t>Lugar o acceso</w:t>
            </w:r>
          </w:p>
        </w:tc>
      </w:tr>
      <w:tr w:rsidR="000828CB" w14:paraId="6249A06D" w14:textId="77777777" w:rsidTr="000828CB">
        <w:trPr>
          <w:trHeight w:val="170"/>
          <w:jc w:val="center"/>
        </w:trPr>
        <w:tc>
          <w:tcPr>
            <w:tcW w:w="27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99649" w14:textId="77777777" w:rsidR="000828CB" w:rsidRDefault="000828CB" w:rsidP="00535DE7">
            <w:pPr>
              <w:autoSpaceDE/>
              <w:ind w:left="0"/>
              <w:jc w:val="center"/>
              <w:rPr>
                <w:rFonts w:eastAsia="Calibri"/>
                <w:sz w:val="18"/>
                <w:szCs w:val="20"/>
                <w:lang w:eastAsia="en-US"/>
              </w:rPr>
            </w:pPr>
            <w:r>
              <w:rPr>
                <w:rFonts w:eastAsia="Calibri"/>
                <w:sz w:val="18"/>
                <w:szCs w:val="20"/>
                <w:lang w:eastAsia="en-US"/>
              </w:rPr>
              <w:t>Visita al sitio: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739BF" w14:textId="77777777" w:rsidR="000828CB" w:rsidRDefault="000828CB" w:rsidP="00535DE7">
            <w:pPr>
              <w:autoSpaceDE/>
              <w:ind w:left="0"/>
              <w:jc w:val="center"/>
              <w:rPr>
                <w:rFonts w:eastAsia="Calibri"/>
                <w:sz w:val="18"/>
                <w:szCs w:val="20"/>
                <w:lang w:eastAsia="en-US"/>
              </w:rPr>
            </w:pPr>
            <w:r>
              <w:rPr>
                <w:rFonts w:eastAsia="Calibri"/>
                <w:sz w:val="18"/>
                <w:szCs w:val="20"/>
                <w:lang w:eastAsia="en-US"/>
              </w:rPr>
              <w:t>Martes 14 de septiembre de 2021 a las 12:30 horas</w:t>
            </w:r>
          </w:p>
        </w:tc>
        <w:tc>
          <w:tcPr>
            <w:tcW w:w="382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DCF3C51" w14:textId="55D0589F" w:rsidR="000828CB" w:rsidRPr="00567957" w:rsidRDefault="002135EE" w:rsidP="00535DE7">
            <w:pPr>
              <w:autoSpaceDE/>
              <w:ind w:left="0"/>
              <w:jc w:val="center"/>
            </w:pPr>
            <w:r>
              <w:rPr>
                <w:sz w:val="18"/>
                <w:szCs w:val="18"/>
              </w:rPr>
              <w:t>Mó</w:t>
            </w:r>
            <w:r w:rsidR="000828CB" w:rsidRPr="00567957">
              <w:rPr>
                <w:sz w:val="18"/>
                <w:szCs w:val="18"/>
              </w:rPr>
              <w:t>dulo A del Edificio de Ciencia y Tecnología de la Unidad Iztapalapa, punto de reunión: quiosco de la cafetería de la Unidad Iztapalapa, acceso por la puerta 3 que se ubica sobre calle Purísima, entre las calles 6 y 8, Colonia Leyes de Reforma primera sección, Alcaldía Iztapalapa, Ciudad de México</w:t>
            </w:r>
          </w:p>
        </w:tc>
      </w:tr>
      <w:tr w:rsidR="000828CB" w14:paraId="79FCC918" w14:textId="77777777" w:rsidTr="000828CB">
        <w:trPr>
          <w:trHeight w:val="397"/>
          <w:jc w:val="center"/>
        </w:trPr>
        <w:tc>
          <w:tcPr>
            <w:tcW w:w="27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C6DDC" w14:textId="77777777" w:rsidR="000828CB" w:rsidRDefault="000828CB" w:rsidP="00535DE7">
            <w:pPr>
              <w:autoSpaceDE/>
              <w:ind w:left="0"/>
              <w:jc w:val="center"/>
              <w:rPr>
                <w:rFonts w:eastAsia="Calibri"/>
                <w:sz w:val="18"/>
                <w:szCs w:val="20"/>
                <w:lang w:eastAsia="en-US"/>
              </w:rPr>
            </w:pPr>
            <w:r>
              <w:rPr>
                <w:rFonts w:eastAsia="Calibri"/>
                <w:sz w:val="18"/>
                <w:szCs w:val="20"/>
                <w:lang w:eastAsia="en-US"/>
              </w:rPr>
              <w:t>Junta de aclaraciones:</w:t>
            </w:r>
          </w:p>
          <w:p w14:paraId="352F58DB" w14:textId="77777777" w:rsidR="000828CB" w:rsidRDefault="000828CB" w:rsidP="00535DE7">
            <w:pPr>
              <w:autoSpaceDE/>
              <w:ind w:left="0"/>
              <w:jc w:val="center"/>
              <w:rPr>
                <w:rFonts w:eastAsia="Calibri"/>
                <w:sz w:val="18"/>
                <w:szCs w:val="20"/>
                <w:lang w:eastAsia="en-US"/>
              </w:rPr>
            </w:pPr>
            <w:r>
              <w:rPr>
                <w:rFonts w:eastAsia="Calibri"/>
                <w:sz w:val="18"/>
                <w:szCs w:val="20"/>
                <w:lang w:eastAsia="en-US"/>
              </w:rPr>
              <w:t>(video conferencia)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08B6B" w14:textId="77777777" w:rsidR="000828CB" w:rsidRDefault="000828CB" w:rsidP="00535DE7">
            <w:pPr>
              <w:autoSpaceDE/>
              <w:ind w:left="0"/>
              <w:jc w:val="center"/>
              <w:rPr>
                <w:rFonts w:eastAsia="Calibri"/>
                <w:sz w:val="18"/>
                <w:szCs w:val="20"/>
                <w:lang w:eastAsia="en-US"/>
              </w:rPr>
            </w:pPr>
            <w:r>
              <w:rPr>
                <w:rFonts w:eastAsia="Calibri"/>
                <w:sz w:val="18"/>
                <w:szCs w:val="20"/>
                <w:lang w:eastAsia="en-US"/>
              </w:rPr>
              <w:t>Miércoles 22 de septiembre de 2021 a las 11:00 horas</w:t>
            </w:r>
          </w:p>
        </w:tc>
        <w:tc>
          <w:tcPr>
            <w:tcW w:w="382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CA17B1D" w14:textId="77777777" w:rsidR="000828CB" w:rsidRDefault="000828CB" w:rsidP="00535DE7">
            <w:pPr>
              <w:autoSpaceDE/>
              <w:ind w:left="0"/>
              <w:jc w:val="center"/>
              <w:rPr>
                <w:rFonts w:eastAsia="Calibri"/>
                <w:sz w:val="18"/>
                <w:szCs w:val="20"/>
                <w:lang w:eastAsia="en-US"/>
              </w:rPr>
            </w:pPr>
            <w:r>
              <w:rPr>
                <w:rFonts w:eastAsia="Calibri"/>
                <w:sz w:val="18"/>
                <w:szCs w:val="20"/>
                <w:lang w:eastAsia="en-US"/>
              </w:rPr>
              <w:t>Liga y contraseña enviados por correo electrónico</w:t>
            </w:r>
          </w:p>
        </w:tc>
      </w:tr>
      <w:tr w:rsidR="000828CB" w14:paraId="6DCDD784" w14:textId="77777777" w:rsidTr="000828CB">
        <w:trPr>
          <w:trHeight w:val="397"/>
          <w:jc w:val="center"/>
        </w:trPr>
        <w:tc>
          <w:tcPr>
            <w:tcW w:w="27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B9B72" w14:textId="77777777" w:rsidR="000828CB" w:rsidRDefault="000828CB" w:rsidP="00535DE7">
            <w:pPr>
              <w:autoSpaceDE/>
              <w:ind w:left="0"/>
              <w:jc w:val="center"/>
              <w:rPr>
                <w:rFonts w:eastAsia="Calibri"/>
                <w:sz w:val="18"/>
                <w:szCs w:val="20"/>
                <w:lang w:eastAsia="en-US"/>
              </w:rPr>
            </w:pPr>
            <w:r>
              <w:rPr>
                <w:rFonts w:eastAsia="Calibri"/>
                <w:sz w:val="18"/>
                <w:szCs w:val="20"/>
                <w:lang w:eastAsia="en-US"/>
              </w:rPr>
              <w:t>Presentación (</w:t>
            </w:r>
            <w:r w:rsidRPr="00256606">
              <w:rPr>
                <w:rFonts w:eastAsia="Calibri"/>
                <w:b/>
                <w:sz w:val="18"/>
                <w:szCs w:val="20"/>
                <w:lang w:eastAsia="en-US"/>
              </w:rPr>
              <w:t>envío a correos</w:t>
            </w:r>
            <w:r>
              <w:rPr>
                <w:rFonts w:eastAsia="Calibri"/>
                <w:sz w:val="18"/>
                <w:szCs w:val="20"/>
                <w:lang w:eastAsia="en-US"/>
              </w:rPr>
              <w:t xml:space="preserve">) de documentación legal, financiera y fiscal, así como de las propuestas técnica y económica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75CD3" w14:textId="77777777" w:rsidR="000828CB" w:rsidRPr="00484229" w:rsidRDefault="000828CB" w:rsidP="00535DE7">
            <w:pPr>
              <w:autoSpaceDE/>
              <w:ind w:left="0"/>
              <w:jc w:val="center"/>
            </w:pPr>
            <w:r>
              <w:rPr>
                <w:rFonts w:eastAsia="Calibri"/>
                <w:bCs/>
                <w:sz w:val="18"/>
                <w:szCs w:val="20"/>
                <w:lang w:eastAsia="en-US"/>
              </w:rPr>
              <w:t xml:space="preserve">Martes 28 </w:t>
            </w:r>
            <w:r w:rsidRPr="00E616D6">
              <w:rPr>
                <w:rFonts w:eastAsia="Calibri"/>
                <w:bCs/>
                <w:sz w:val="18"/>
                <w:szCs w:val="20"/>
                <w:lang w:eastAsia="en-US"/>
              </w:rPr>
              <w:t>de</w:t>
            </w:r>
            <w:r>
              <w:rPr>
                <w:rFonts w:eastAsia="Calibri"/>
                <w:bCs/>
                <w:sz w:val="18"/>
                <w:szCs w:val="20"/>
                <w:lang w:eastAsia="en-US"/>
              </w:rPr>
              <w:t xml:space="preserve"> septiembre</w:t>
            </w:r>
            <w:r w:rsidRPr="00E616D6">
              <w:rPr>
                <w:rFonts w:eastAsia="Calibri"/>
                <w:bCs/>
                <w:sz w:val="18"/>
                <w:szCs w:val="20"/>
                <w:lang w:eastAsia="en-US"/>
              </w:rPr>
              <w:t xml:space="preserve"> de 202</w:t>
            </w:r>
            <w:r>
              <w:rPr>
                <w:rFonts w:eastAsia="Calibri"/>
                <w:bCs/>
                <w:sz w:val="18"/>
                <w:szCs w:val="20"/>
                <w:lang w:eastAsia="en-US"/>
              </w:rPr>
              <w:t>1</w:t>
            </w:r>
            <w:r w:rsidRPr="00E616D6">
              <w:rPr>
                <w:rFonts w:eastAsia="Calibri"/>
                <w:bCs/>
                <w:sz w:val="18"/>
                <w:szCs w:val="20"/>
                <w:lang w:eastAsia="en-US"/>
              </w:rPr>
              <w:t xml:space="preserve"> de las </w:t>
            </w:r>
            <w:r>
              <w:rPr>
                <w:rFonts w:eastAsia="Calibri"/>
                <w:bCs/>
                <w:sz w:val="18"/>
                <w:szCs w:val="20"/>
                <w:lang w:eastAsia="en-US"/>
              </w:rPr>
              <w:t>10:00 y hasta</w:t>
            </w:r>
            <w:r w:rsidRPr="00E616D6">
              <w:rPr>
                <w:rFonts w:eastAsia="Calibri"/>
                <w:bCs/>
                <w:sz w:val="18"/>
                <w:szCs w:val="20"/>
                <w:lang w:eastAsia="en-US"/>
              </w:rPr>
              <w:t xml:space="preserve"> las </w:t>
            </w:r>
            <w:r>
              <w:rPr>
                <w:rFonts w:eastAsia="Calibri"/>
                <w:bCs/>
                <w:sz w:val="18"/>
                <w:szCs w:val="20"/>
                <w:lang w:eastAsia="en-US"/>
              </w:rPr>
              <w:t>15:00</w:t>
            </w:r>
            <w:r w:rsidRPr="00E616D6">
              <w:rPr>
                <w:rFonts w:eastAsia="Calibri"/>
                <w:bCs/>
                <w:sz w:val="18"/>
                <w:szCs w:val="20"/>
                <w:lang w:eastAsia="en-US"/>
              </w:rPr>
              <w:t xml:space="preserve"> horas</w:t>
            </w:r>
          </w:p>
        </w:tc>
        <w:tc>
          <w:tcPr>
            <w:tcW w:w="382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C0E098" w14:textId="77777777" w:rsidR="000828CB" w:rsidRDefault="000828CB" w:rsidP="00535DE7">
            <w:pPr>
              <w:autoSpaceDE/>
              <w:ind w:left="0"/>
              <w:jc w:val="center"/>
            </w:pPr>
            <w:r>
              <w:rPr>
                <w:rStyle w:val="Hipervnculo"/>
                <w:rFonts w:eastAsia="Calibri"/>
                <w:bCs/>
                <w:color w:val="auto"/>
                <w:sz w:val="18"/>
                <w:szCs w:val="18"/>
                <w:u w:val="none"/>
                <w:lang w:eastAsia="en-US"/>
              </w:rPr>
              <w:t xml:space="preserve"> A los correos</w:t>
            </w:r>
          </w:p>
          <w:p w14:paraId="4B750E2B" w14:textId="77777777" w:rsidR="000828CB" w:rsidRDefault="00535DE7" w:rsidP="00535DE7">
            <w:pPr>
              <w:autoSpaceDE/>
              <w:ind w:left="0"/>
              <w:jc w:val="center"/>
              <w:rPr>
                <w:rStyle w:val="Hipervnculo"/>
                <w:rFonts w:eastAsia="Calibri"/>
                <w:bCs/>
                <w:sz w:val="18"/>
                <w:szCs w:val="18"/>
                <w:lang w:eastAsia="en-US"/>
              </w:rPr>
            </w:pPr>
            <w:hyperlink r:id="rId10" w:history="1">
              <w:r w:rsidR="000828CB">
                <w:rPr>
                  <w:rStyle w:val="Hipervnculo"/>
                  <w:rFonts w:eastAsia="Calibri"/>
                  <w:bCs/>
                  <w:sz w:val="18"/>
                  <w:szCs w:val="18"/>
                  <w:lang w:eastAsia="en-US"/>
                </w:rPr>
                <w:t>mortizcaloca@correo.uam.mx</w:t>
              </w:r>
            </w:hyperlink>
            <w:r w:rsidR="000828CB">
              <w:rPr>
                <w:rFonts w:eastAsia="Calibri"/>
                <w:bCs/>
                <w:sz w:val="18"/>
                <w:szCs w:val="18"/>
                <w:lang w:eastAsia="en-US"/>
              </w:rPr>
              <w:t xml:space="preserve"> </w:t>
            </w:r>
            <w:hyperlink r:id="rId11" w:history="1">
              <w:r w:rsidR="000828CB">
                <w:rPr>
                  <w:rStyle w:val="Hipervnculo"/>
                  <w:rFonts w:eastAsia="Calibri"/>
                  <w:bCs/>
                  <w:sz w:val="18"/>
                  <w:szCs w:val="18"/>
                  <w:lang w:eastAsia="en-US"/>
                </w:rPr>
                <w:t>mpoviedo@correo.uam.mx</w:t>
              </w:r>
            </w:hyperlink>
            <w:r w:rsidR="000828CB">
              <w:rPr>
                <w:rFonts w:eastAsia="Calibri"/>
                <w:bCs/>
                <w:sz w:val="18"/>
                <w:szCs w:val="18"/>
                <w:lang w:eastAsia="en-US"/>
              </w:rPr>
              <w:t xml:space="preserve"> </w:t>
            </w:r>
            <w:hyperlink r:id="rId12" w:history="1">
              <w:r w:rsidR="000828CB">
                <w:rPr>
                  <w:rStyle w:val="Hipervnculo"/>
                  <w:rFonts w:eastAsia="Calibri"/>
                  <w:bCs/>
                  <w:sz w:val="18"/>
                  <w:szCs w:val="18"/>
                  <w:lang w:eastAsia="en-US"/>
                </w:rPr>
                <w:t>acherrera@correo.uam.mx</w:t>
              </w:r>
            </w:hyperlink>
          </w:p>
          <w:p w14:paraId="64AD777D" w14:textId="77777777" w:rsidR="000828CB" w:rsidRDefault="000828CB" w:rsidP="00535DE7">
            <w:pPr>
              <w:autoSpaceDE/>
              <w:ind w:left="0"/>
              <w:jc w:val="center"/>
            </w:pPr>
            <w:r>
              <w:rPr>
                <w:rStyle w:val="Hipervnculo"/>
                <w:rFonts w:eastAsia="Calibri"/>
                <w:bCs/>
                <w:sz w:val="18"/>
                <w:szCs w:val="18"/>
                <w:lang w:eastAsia="en-US"/>
              </w:rPr>
              <w:t>evenegas@correo.uam.mx</w:t>
            </w:r>
          </w:p>
        </w:tc>
      </w:tr>
      <w:tr w:rsidR="000828CB" w14:paraId="2D5D17A2" w14:textId="77777777" w:rsidTr="000828CB">
        <w:trPr>
          <w:trHeight w:val="397"/>
          <w:jc w:val="center"/>
        </w:trPr>
        <w:tc>
          <w:tcPr>
            <w:tcW w:w="27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1CC61" w14:textId="77777777" w:rsidR="000828CB" w:rsidRDefault="000828CB" w:rsidP="00535DE7">
            <w:pPr>
              <w:autoSpaceDE/>
              <w:ind w:left="0"/>
              <w:jc w:val="center"/>
              <w:rPr>
                <w:rFonts w:eastAsia="Calibri"/>
                <w:sz w:val="18"/>
                <w:szCs w:val="20"/>
                <w:lang w:eastAsia="en-US"/>
              </w:rPr>
            </w:pPr>
            <w:r>
              <w:rPr>
                <w:rFonts w:eastAsia="Calibri"/>
                <w:sz w:val="18"/>
                <w:szCs w:val="20"/>
                <w:lang w:eastAsia="en-US"/>
              </w:rPr>
              <w:t>Apertura (</w:t>
            </w:r>
            <w:r w:rsidRPr="00256606">
              <w:rPr>
                <w:rFonts w:eastAsia="Calibri"/>
                <w:b/>
                <w:sz w:val="18"/>
                <w:szCs w:val="20"/>
                <w:lang w:eastAsia="en-US"/>
              </w:rPr>
              <w:t>video conferencia</w:t>
            </w:r>
            <w:r>
              <w:rPr>
                <w:rFonts w:eastAsia="Calibri"/>
                <w:sz w:val="18"/>
                <w:szCs w:val="20"/>
                <w:lang w:eastAsia="en-US"/>
              </w:rPr>
              <w:t>) de la documentación legal, financiera y fiscal, así como de las propuestas técnicas y económicas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A6E97" w14:textId="77777777" w:rsidR="000828CB" w:rsidRPr="00484229" w:rsidRDefault="000828CB" w:rsidP="00535DE7">
            <w:pPr>
              <w:autoSpaceDE/>
              <w:ind w:left="0"/>
              <w:jc w:val="center"/>
              <w:rPr>
                <w:rFonts w:eastAsia="Calibri"/>
                <w:sz w:val="18"/>
                <w:szCs w:val="20"/>
                <w:lang w:eastAsia="en-US"/>
              </w:rPr>
            </w:pPr>
            <w:r>
              <w:rPr>
                <w:rFonts w:eastAsia="Calibri"/>
                <w:sz w:val="18"/>
                <w:szCs w:val="20"/>
                <w:lang w:eastAsia="en-US"/>
              </w:rPr>
              <w:t xml:space="preserve">Jueves 30 </w:t>
            </w:r>
            <w:r w:rsidRPr="00484229">
              <w:rPr>
                <w:rFonts w:eastAsia="Calibri"/>
                <w:sz w:val="18"/>
                <w:szCs w:val="20"/>
                <w:lang w:eastAsia="en-US"/>
              </w:rPr>
              <w:t>de</w:t>
            </w:r>
            <w:r>
              <w:rPr>
                <w:rFonts w:eastAsia="Calibri"/>
                <w:sz w:val="18"/>
                <w:szCs w:val="20"/>
                <w:lang w:eastAsia="en-US"/>
              </w:rPr>
              <w:t xml:space="preserve"> septiembre </w:t>
            </w:r>
            <w:r w:rsidRPr="00484229">
              <w:rPr>
                <w:rFonts w:eastAsia="Calibri"/>
                <w:sz w:val="18"/>
                <w:szCs w:val="20"/>
                <w:lang w:eastAsia="en-US"/>
              </w:rPr>
              <w:t>de 20</w:t>
            </w:r>
            <w:r>
              <w:rPr>
                <w:rFonts w:eastAsia="Calibri"/>
                <w:sz w:val="18"/>
                <w:szCs w:val="20"/>
                <w:lang w:eastAsia="en-US"/>
              </w:rPr>
              <w:t>21</w:t>
            </w:r>
            <w:r w:rsidRPr="00484229">
              <w:rPr>
                <w:rFonts w:eastAsia="Calibri"/>
                <w:sz w:val="18"/>
                <w:szCs w:val="20"/>
                <w:lang w:eastAsia="en-US"/>
              </w:rPr>
              <w:t xml:space="preserve"> a las </w:t>
            </w:r>
            <w:r>
              <w:rPr>
                <w:rFonts w:eastAsia="Calibri"/>
                <w:sz w:val="18"/>
                <w:szCs w:val="20"/>
                <w:lang w:eastAsia="en-US"/>
              </w:rPr>
              <w:t>16:00</w:t>
            </w:r>
            <w:r w:rsidRPr="00484229">
              <w:rPr>
                <w:rFonts w:eastAsia="Calibri"/>
                <w:sz w:val="18"/>
                <w:szCs w:val="20"/>
                <w:lang w:eastAsia="en-US"/>
              </w:rPr>
              <w:t xml:space="preserve"> horas</w:t>
            </w:r>
          </w:p>
        </w:tc>
        <w:tc>
          <w:tcPr>
            <w:tcW w:w="382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919064" w14:textId="77777777" w:rsidR="000828CB" w:rsidRDefault="000828CB" w:rsidP="00535DE7">
            <w:pPr>
              <w:autoSpaceDE/>
              <w:ind w:left="0"/>
              <w:jc w:val="center"/>
            </w:pPr>
            <w:r>
              <w:rPr>
                <w:rFonts w:eastAsia="Calibri"/>
                <w:bCs/>
                <w:sz w:val="18"/>
                <w:szCs w:val="20"/>
                <w:lang w:eastAsia="en-US"/>
              </w:rPr>
              <w:t>Liga y contraseña enviados por correo electrónico</w:t>
            </w:r>
          </w:p>
        </w:tc>
      </w:tr>
      <w:tr w:rsidR="000828CB" w14:paraId="00B88F5F" w14:textId="77777777" w:rsidTr="000828CB">
        <w:trPr>
          <w:trHeight w:val="227"/>
          <w:jc w:val="center"/>
        </w:trPr>
        <w:tc>
          <w:tcPr>
            <w:tcW w:w="2727"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7606A61" w14:textId="77777777" w:rsidR="000828CB" w:rsidRDefault="000828CB" w:rsidP="00535DE7">
            <w:pPr>
              <w:autoSpaceDE/>
              <w:ind w:left="0"/>
              <w:jc w:val="center"/>
              <w:rPr>
                <w:rFonts w:eastAsia="Calibri"/>
                <w:sz w:val="18"/>
                <w:szCs w:val="20"/>
                <w:lang w:eastAsia="en-US"/>
              </w:rPr>
            </w:pPr>
            <w:r>
              <w:rPr>
                <w:rFonts w:eastAsia="Calibri"/>
                <w:sz w:val="18"/>
                <w:szCs w:val="20"/>
                <w:lang w:eastAsia="en-US"/>
              </w:rPr>
              <w:t>Comunicación de fallo:</w:t>
            </w:r>
          </w:p>
        </w:tc>
        <w:tc>
          <w:tcPr>
            <w:tcW w:w="226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8DE04D8" w14:textId="77777777" w:rsidR="000828CB" w:rsidRDefault="000828CB" w:rsidP="00535DE7">
            <w:pPr>
              <w:autoSpaceDE/>
              <w:ind w:left="0"/>
              <w:jc w:val="center"/>
              <w:rPr>
                <w:rFonts w:eastAsia="Calibri"/>
                <w:sz w:val="18"/>
                <w:szCs w:val="20"/>
                <w:lang w:eastAsia="en-US"/>
              </w:rPr>
            </w:pPr>
            <w:r>
              <w:rPr>
                <w:rFonts w:eastAsia="Calibri"/>
                <w:sz w:val="18"/>
                <w:szCs w:val="20"/>
                <w:lang w:eastAsia="en-US"/>
              </w:rPr>
              <w:t xml:space="preserve">Miércoles 13 de octubre de 2021 a partir de las </w:t>
            </w:r>
            <w:r>
              <w:rPr>
                <w:rFonts w:eastAsia="Calibri"/>
                <w:sz w:val="18"/>
                <w:szCs w:val="20"/>
                <w:lang w:eastAsia="en-US"/>
              </w:rPr>
              <w:br/>
              <w:t>12:00 horas</w:t>
            </w:r>
          </w:p>
        </w:tc>
        <w:tc>
          <w:tcPr>
            <w:tcW w:w="382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86CCB1A" w14:textId="77777777" w:rsidR="000828CB" w:rsidRDefault="000828CB" w:rsidP="00535DE7">
            <w:pPr>
              <w:autoSpaceDE/>
              <w:ind w:left="0"/>
              <w:jc w:val="center"/>
              <w:rPr>
                <w:rFonts w:eastAsia="Calibri"/>
                <w:sz w:val="18"/>
                <w:szCs w:val="20"/>
                <w:lang w:eastAsia="en-US"/>
              </w:rPr>
            </w:pPr>
            <w:r>
              <w:rPr>
                <w:rFonts w:eastAsia="Calibri"/>
                <w:sz w:val="18"/>
                <w:szCs w:val="20"/>
                <w:lang w:eastAsia="en-US"/>
              </w:rPr>
              <w:t xml:space="preserve">Vía correo electrónico y en </w:t>
            </w:r>
            <w:hyperlink r:id="rId13" w:history="1">
              <w:r w:rsidRPr="00AC63D6">
                <w:rPr>
                  <w:rStyle w:val="Hipervnculo"/>
                  <w:sz w:val="18"/>
                  <w:szCs w:val="20"/>
                </w:rPr>
                <w:t>http://www.uam.mx/obras/licitaciones</w:t>
              </w:r>
            </w:hyperlink>
          </w:p>
        </w:tc>
      </w:tr>
    </w:tbl>
    <w:p w14:paraId="03047815" w14:textId="1B873D11" w:rsidR="000828CB" w:rsidRDefault="000828CB">
      <w:pPr>
        <w:ind w:left="0"/>
        <w:rPr>
          <w:sz w:val="20"/>
          <w:szCs w:val="20"/>
        </w:rPr>
      </w:pPr>
    </w:p>
    <w:p w14:paraId="2E3E6402" w14:textId="4C0E6AE0" w:rsidR="000828CB" w:rsidRDefault="000828CB">
      <w:pPr>
        <w:ind w:left="0"/>
        <w:rPr>
          <w:sz w:val="20"/>
          <w:szCs w:val="20"/>
        </w:rPr>
      </w:pPr>
    </w:p>
    <w:p w14:paraId="10FB9512" w14:textId="29B37F73" w:rsidR="004E33ED" w:rsidRDefault="00E56765">
      <w:pPr>
        <w:pStyle w:val="Ttulo5"/>
        <w:numPr>
          <w:ilvl w:val="0"/>
          <w:numId w:val="7"/>
        </w:numPr>
      </w:pPr>
      <w:bookmarkStart w:id="29" w:name="_Toc38480476"/>
      <w:bookmarkStart w:id="30" w:name="_Toc81411063"/>
      <w:r>
        <w:t>Lugar, fech</w:t>
      </w:r>
      <w:r w:rsidR="00010290">
        <w:t xml:space="preserve">a y hora para la visita </w:t>
      </w:r>
      <w:r>
        <w:t xml:space="preserve">al </w:t>
      </w:r>
      <w:r w:rsidRPr="00FB60CD">
        <w:t>sitio</w:t>
      </w:r>
      <w:r w:rsidR="00FB60CD" w:rsidRPr="00FB60CD">
        <w:rPr>
          <w:szCs w:val="20"/>
        </w:rPr>
        <w:t xml:space="preserve"> en el que se realizará la obra objeto del servicio</w:t>
      </w:r>
      <w:bookmarkEnd w:id="26"/>
      <w:bookmarkEnd w:id="29"/>
      <w:bookmarkEnd w:id="30"/>
    </w:p>
    <w:p w14:paraId="0E96138F" w14:textId="54AF2DB3" w:rsidR="00DB321C" w:rsidRPr="00A172A4" w:rsidRDefault="006E60AA" w:rsidP="00DB321C">
      <w:pPr>
        <w:spacing w:before="120" w:after="120"/>
        <w:ind w:left="0"/>
        <w:rPr>
          <w:sz w:val="20"/>
          <w:szCs w:val="20"/>
        </w:rPr>
      </w:pPr>
      <w:r w:rsidRPr="006E60AA">
        <w:rPr>
          <w:sz w:val="20"/>
          <w:szCs w:val="20"/>
        </w:rPr>
        <w:t>De conformidad con el artículo 22, fracción II d</w:t>
      </w:r>
      <w:r w:rsidR="00885030">
        <w:rPr>
          <w:sz w:val="20"/>
          <w:szCs w:val="20"/>
        </w:rPr>
        <w:t>el REPLA, la visita al Mó</w:t>
      </w:r>
      <w:r w:rsidRPr="006E60AA">
        <w:rPr>
          <w:sz w:val="20"/>
          <w:szCs w:val="20"/>
        </w:rPr>
        <w:t xml:space="preserve">dulo A del Edificio de Ciencia y Tecnología de la Unidad Iztapalapa, se llevará a cabo </w:t>
      </w:r>
      <w:r w:rsidRPr="00EB176A">
        <w:rPr>
          <w:sz w:val="20"/>
          <w:szCs w:val="20"/>
        </w:rPr>
        <w:t xml:space="preserve">el </w:t>
      </w:r>
      <w:r w:rsidR="00E73944">
        <w:rPr>
          <w:b/>
          <w:sz w:val="20"/>
          <w:szCs w:val="20"/>
        </w:rPr>
        <w:t xml:space="preserve">martes 14 </w:t>
      </w:r>
      <w:r w:rsidRPr="00EB176A">
        <w:rPr>
          <w:b/>
          <w:sz w:val="20"/>
          <w:szCs w:val="20"/>
        </w:rPr>
        <w:t xml:space="preserve">de </w:t>
      </w:r>
      <w:r w:rsidR="00E73944">
        <w:rPr>
          <w:b/>
          <w:sz w:val="20"/>
          <w:szCs w:val="20"/>
        </w:rPr>
        <w:t>septiembre</w:t>
      </w:r>
      <w:r w:rsidRPr="00EB176A">
        <w:rPr>
          <w:b/>
          <w:sz w:val="20"/>
          <w:szCs w:val="20"/>
        </w:rPr>
        <w:t xml:space="preserve"> de 2021</w:t>
      </w:r>
      <w:r w:rsidRPr="00EB176A">
        <w:rPr>
          <w:sz w:val="20"/>
          <w:szCs w:val="20"/>
        </w:rPr>
        <w:t xml:space="preserve">, </w:t>
      </w:r>
      <w:r w:rsidRPr="00DC6CB0">
        <w:rPr>
          <w:b/>
          <w:sz w:val="20"/>
          <w:szCs w:val="20"/>
        </w:rPr>
        <w:t xml:space="preserve">iniciando a las </w:t>
      </w:r>
      <w:r w:rsidR="00E73944" w:rsidRPr="00DC6CB0">
        <w:rPr>
          <w:b/>
          <w:sz w:val="20"/>
          <w:szCs w:val="20"/>
        </w:rPr>
        <w:t>12</w:t>
      </w:r>
      <w:r w:rsidRPr="00DC6CB0">
        <w:rPr>
          <w:b/>
          <w:sz w:val="20"/>
          <w:szCs w:val="20"/>
        </w:rPr>
        <w:t>:</w:t>
      </w:r>
      <w:r w:rsidR="00E73944" w:rsidRPr="00DC6CB0">
        <w:rPr>
          <w:b/>
          <w:sz w:val="20"/>
          <w:szCs w:val="20"/>
        </w:rPr>
        <w:t>30</w:t>
      </w:r>
      <w:r w:rsidRPr="00DC6CB0">
        <w:rPr>
          <w:b/>
          <w:sz w:val="20"/>
          <w:szCs w:val="20"/>
        </w:rPr>
        <w:t xml:space="preserve"> horas</w:t>
      </w:r>
      <w:r w:rsidRPr="006E60AA">
        <w:rPr>
          <w:sz w:val="20"/>
          <w:szCs w:val="20"/>
        </w:rPr>
        <w:t xml:space="preserve">, </w:t>
      </w:r>
      <w:r w:rsidR="00A26A8B" w:rsidRPr="0017412C">
        <w:rPr>
          <w:sz w:val="20"/>
          <w:szCs w:val="20"/>
          <w:u w:val="single"/>
        </w:rPr>
        <w:t>sin</w:t>
      </w:r>
      <w:r w:rsidR="00A26A8B" w:rsidRPr="00E25E8D">
        <w:rPr>
          <w:sz w:val="20"/>
          <w:szCs w:val="20"/>
        </w:rPr>
        <w:t xml:space="preserve"> tiempo de </w:t>
      </w:r>
      <w:r w:rsidR="00A26A8B" w:rsidRPr="0017412C">
        <w:rPr>
          <w:sz w:val="20"/>
          <w:szCs w:val="20"/>
          <w:u w:val="single"/>
        </w:rPr>
        <w:t>tolerancia</w:t>
      </w:r>
      <w:r w:rsidR="00A26A8B" w:rsidRPr="00A26A8B">
        <w:rPr>
          <w:sz w:val="20"/>
          <w:szCs w:val="20"/>
        </w:rPr>
        <w:t>,</w:t>
      </w:r>
      <w:r w:rsidR="00A26A8B" w:rsidRPr="006E60AA">
        <w:rPr>
          <w:sz w:val="20"/>
          <w:szCs w:val="20"/>
        </w:rPr>
        <w:t xml:space="preserve"> </w:t>
      </w:r>
      <w:r w:rsidRPr="006E60AA">
        <w:rPr>
          <w:sz w:val="20"/>
          <w:szCs w:val="20"/>
        </w:rPr>
        <w:t xml:space="preserve">el punto de reunión será el quiosco de la cafetería de la Unidad Iztapalapa y el acceso al mismo será por la puerta 3 de la propia Unidad, dicho acceso se ubica sobre la calle Purísima, entre las calles 6 y 8 de la Colonia Leyes de Reforma primera sección, Alcaldía Iztapalapa, </w:t>
      </w:r>
      <w:r w:rsidR="009F284F">
        <w:rPr>
          <w:sz w:val="20"/>
          <w:szCs w:val="20"/>
        </w:rPr>
        <w:t>Ciudad de México,</w:t>
      </w:r>
      <w:r w:rsidR="009F284F" w:rsidRPr="009F284F">
        <w:rPr>
          <w:sz w:val="20"/>
          <w:szCs w:val="20"/>
        </w:rPr>
        <w:t xml:space="preserve"> </w:t>
      </w:r>
      <w:r w:rsidR="009F284F" w:rsidRPr="00E25E8D">
        <w:rPr>
          <w:sz w:val="20"/>
          <w:szCs w:val="20"/>
        </w:rPr>
        <w:t>donde se tiene filtros para cumplir con los protocolos sanitarios, por lo que se recomienda llegar al menos con 30 minutos de anticipación a este punto.</w:t>
      </w:r>
    </w:p>
    <w:p w14:paraId="3BF23C6E" w14:textId="77777777" w:rsidR="00A7062E" w:rsidRDefault="006A7720" w:rsidP="006A7720">
      <w:pPr>
        <w:ind w:left="0"/>
        <w:rPr>
          <w:sz w:val="20"/>
          <w:szCs w:val="20"/>
        </w:rPr>
      </w:pPr>
      <w:bookmarkStart w:id="31" w:name="_Toc410660323"/>
      <w:bookmarkStart w:id="32" w:name="_Toc38480477"/>
      <w:r w:rsidRPr="00E25E8D">
        <w:rPr>
          <w:sz w:val="20"/>
          <w:szCs w:val="20"/>
        </w:rPr>
        <w:t xml:space="preserve">Las personas licitantes deberán designar </w:t>
      </w:r>
      <w:r w:rsidRPr="00E25E8D">
        <w:rPr>
          <w:sz w:val="20"/>
          <w:szCs w:val="20"/>
          <w:u w:val="single"/>
        </w:rPr>
        <w:t>por escrito</w:t>
      </w:r>
      <w:r w:rsidRPr="00E25E8D">
        <w:rPr>
          <w:sz w:val="20"/>
          <w:szCs w:val="20"/>
        </w:rPr>
        <w:t xml:space="preserve"> a una persona representante con capacidad técnica suficiente que asista a la visita, lo que tendrá que acreditar con </w:t>
      </w:r>
      <w:r w:rsidRPr="00E25E8D">
        <w:rPr>
          <w:sz w:val="20"/>
          <w:szCs w:val="20"/>
          <w:u w:val="single"/>
        </w:rPr>
        <w:t>original y copia de cédula</w:t>
      </w:r>
      <w:r w:rsidRPr="00E25E8D">
        <w:rPr>
          <w:sz w:val="20"/>
          <w:szCs w:val="20"/>
        </w:rPr>
        <w:t xml:space="preserve"> profesional</w:t>
      </w:r>
      <w:r w:rsidR="00A7062E">
        <w:rPr>
          <w:sz w:val="20"/>
          <w:szCs w:val="20"/>
        </w:rPr>
        <w:t>.</w:t>
      </w:r>
    </w:p>
    <w:p w14:paraId="02238964" w14:textId="77777777" w:rsidR="00A7062E" w:rsidRDefault="00A7062E" w:rsidP="006A7720">
      <w:pPr>
        <w:ind w:left="0"/>
        <w:rPr>
          <w:sz w:val="20"/>
          <w:szCs w:val="20"/>
        </w:rPr>
      </w:pPr>
    </w:p>
    <w:p w14:paraId="1A15E50F" w14:textId="77777777" w:rsidR="00A7062E" w:rsidRPr="00A7062E" w:rsidRDefault="00A7062E" w:rsidP="00A7062E">
      <w:pPr>
        <w:ind w:left="0"/>
        <w:rPr>
          <w:sz w:val="20"/>
          <w:szCs w:val="20"/>
        </w:rPr>
      </w:pPr>
      <w:r w:rsidRPr="00A7062E">
        <w:rPr>
          <w:sz w:val="20"/>
          <w:szCs w:val="20"/>
        </w:rPr>
        <w:t xml:space="preserve">La asistencia presencial a la visita al sitio es </w:t>
      </w:r>
      <w:r w:rsidRPr="00A7062E">
        <w:rPr>
          <w:b/>
          <w:sz w:val="20"/>
          <w:szCs w:val="20"/>
        </w:rPr>
        <w:t xml:space="preserve">OBLIGATORIA </w:t>
      </w:r>
      <w:r w:rsidRPr="00A7062E">
        <w:rPr>
          <w:sz w:val="20"/>
          <w:szCs w:val="20"/>
        </w:rPr>
        <w:t xml:space="preserve">para las personas licitantes, </w:t>
      </w:r>
      <w:r w:rsidRPr="00A7062E">
        <w:rPr>
          <w:sz w:val="20"/>
        </w:rPr>
        <w:t>por lo tanto, es requisito para continuar en el procedimiento de licitación</w:t>
      </w:r>
      <w:r w:rsidRPr="00A7062E">
        <w:rPr>
          <w:sz w:val="20"/>
          <w:szCs w:val="20"/>
        </w:rPr>
        <w:t>. A efecto de hacer constar la asistencia a la visita al sitio, previo a la misma y sin tiempo de tolerancia, se firmará una lista, de no firmar no se permitirá continuar en el proceso de licitación.</w:t>
      </w:r>
    </w:p>
    <w:p w14:paraId="5C11734B" w14:textId="23493F86" w:rsidR="00A26A8B" w:rsidRDefault="00A26A8B" w:rsidP="00A26A8B">
      <w:pPr>
        <w:spacing w:before="120"/>
        <w:ind w:left="0"/>
      </w:pPr>
      <w:r w:rsidRPr="00061344">
        <w:rPr>
          <w:sz w:val="20"/>
          <w:szCs w:val="20"/>
        </w:rPr>
        <w:t xml:space="preserve">La visita será conducida de manera presencial por un representante de la Dirección de Obras y se tendrá la presencia del </w:t>
      </w:r>
      <w:r w:rsidR="00CD70F6">
        <w:rPr>
          <w:sz w:val="20"/>
          <w:szCs w:val="20"/>
        </w:rPr>
        <w:t>resto del Comité de la Rectoría General</w:t>
      </w:r>
      <w:r w:rsidRPr="00061344">
        <w:rPr>
          <w:sz w:val="20"/>
          <w:szCs w:val="20"/>
        </w:rPr>
        <w:t xml:space="preserve"> al inicio y al final del evento a través de medios remotos de comunicación. </w:t>
      </w:r>
      <w:r w:rsidR="00A7062E" w:rsidRPr="00617298">
        <w:rPr>
          <w:sz w:val="20"/>
          <w:szCs w:val="20"/>
        </w:rPr>
        <w:t>Se levantará un acta a la cual se integrará la lista de asistencia, l</w:t>
      </w:r>
      <w:r w:rsidR="00A7062E" w:rsidRPr="00617298">
        <w:rPr>
          <w:bCs/>
          <w:sz w:val="20"/>
          <w:szCs w:val="20"/>
        </w:rPr>
        <w:t>a UAM entregará copia del acta vía correo electrónico,</w:t>
      </w:r>
      <w:r w:rsidR="00A7062E" w:rsidRPr="00617298">
        <w:t xml:space="preserve"> </w:t>
      </w:r>
      <w:r w:rsidR="00A7062E" w:rsidRPr="00617298">
        <w:rPr>
          <w:bCs/>
          <w:sz w:val="20"/>
          <w:szCs w:val="20"/>
        </w:rPr>
        <w:t xml:space="preserve">y podrá ser consultada en el portal de la UAM en Internet </w:t>
      </w:r>
      <w:hyperlink r:id="rId14" w:history="1">
        <w:r w:rsidR="00A7062E" w:rsidRPr="00617298">
          <w:rPr>
            <w:rStyle w:val="Hipervnculo"/>
            <w:bCs/>
            <w:color w:val="auto"/>
            <w:sz w:val="20"/>
            <w:szCs w:val="20"/>
          </w:rPr>
          <w:t>http://www.uam.mx/obras/licitaciones</w:t>
        </w:r>
      </w:hyperlink>
      <w:r w:rsidR="00A7062E" w:rsidRPr="00617298">
        <w:rPr>
          <w:bCs/>
          <w:sz w:val="20"/>
          <w:szCs w:val="20"/>
        </w:rPr>
        <w:t xml:space="preserve"> </w:t>
      </w:r>
      <w:r w:rsidR="00A7062E" w:rsidRPr="00617298">
        <w:rPr>
          <w:rStyle w:val="Hipervnculo"/>
          <w:bCs/>
          <w:color w:val="auto"/>
          <w:sz w:val="20"/>
          <w:szCs w:val="20"/>
          <w:u w:val="none"/>
        </w:rPr>
        <w:t xml:space="preserve">en un plazo no mayor a 2 (dos) días hábiles siguientes a los que se hubiera realizado la </w:t>
      </w:r>
      <w:r w:rsidR="00A7062E">
        <w:rPr>
          <w:rStyle w:val="Hipervnculo"/>
          <w:bCs/>
          <w:color w:val="auto"/>
          <w:sz w:val="20"/>
          <w:szCs w:val="20"/>
          <w:u w:val="none"/>
        </w:rPr>
        <w:t>visita</w:t>
      </w:r>
      <w:r w:rsidR="00A7062E" w:rsidRPr="00617298">
        <w:rPr>
          <w:rStyle w:val="Hipervnculo"/>
          <w:bCs/>
          <w:color w:val="auto"/>
          <w:sz w:val="20"/>
          <w:szCs w:val="20"/>
          <w:u w:val="none"/>
        </w:rPr>
        <w:t>.</w:t>
      </w:r>
    </w:p>
    <w:p w14:paraId="3B684E1E" w14:textId="6653F45E" w:rsidR="004E33ED" w:rsidRDefault="00E56765" w:rsidP="00E31624">
      <w:pPr>
        <w:pStyle w:val="Ttulo5"/>
        <w:numPr>
          <w:ilvl w:val="0"/>
          <w:numId w:val="27"/>
        </w:numPr>
      </w:pPr>
      <w:bookmarkStart w:id="33" w:name="_Toc81411064"/>
      <w:r>
        <w:t>Lugar, fecha y hora de la junta de aclaraciones</w:t>
      </w:r>
      <w:bookmarkEnd w:id="31"/>
      <w:bookmarkEnd w:id="32"/>
      <w:bookmarkEnd w:id="33"/>
    </w:p>
    <w:p w14:paraId="2B89B63B" w14:textId="14E74CBE" w:rsidR="004E33ED" w:rsidRDefault="00E56765">
      <w:pPr>
        <w:ind w:left="0"/>
      </w:pPr>
      <w:r>
        <w:rPr>
          <w:sz w:val="20"/>
          <w:szCs w:val="20"/>
        </w:rPr>
        <w:t>De acuerdo con lo establecido en el artículo 22, fracción III del REPLA, la junta de aclaraciones tendrá lugar el</w:t>
      </w:r>
      <w:r w:rsidR="00A205D7">
        <w:rPr>
          <w:sz w:val="20"/>
          <w:szCs w:val="20"/>
        </w:rPr>
        <w:t xml:space="preserve"> </w:t>
      </w:r>
      <w:r w:rsidR="00E73944">
        <w:rPr>
          <w:b/>
          <w:bCs/>
          <w:sz w:val="20"/>
          <w:szCs w:val="20"/>
        </w:rPr>
        <w:t>miércoles 22</w:t>
      </w:r>
      <w:r w:rsidR="00724824">
        <w:rPr>
          <w:b/>
          <w:bCs/>
          <w:sz w:val="20"/>
          <w:szCs w:val="20"/>
        </w:rPr>
        <w:t xml:space="preserve"> </w:t>
      </w:r>
      <w:r>
        <w:rPr>
          <w:b/>
          <w:sz w:val="20"/>
          <w:szCs w:val="20"/>
        </w:rPr>
        <w:t xml:space="preserve">de </w:t>
      </w:r>
      <w:r w:rsidR="00E73944">
        <w:rPr>
          <w:b/>
          <w:sz w:val="20"/>
          <w:szCs w:val="20"/>
        </w:rPr>
        <w:t>septiembre</w:t>
      </w:r>
      <w:r w:rsidR="00BC4C34">
        <w:rPr>
          <w:b/>
          <w:sz w:val="20"/>
          <w:szCs w:val="20"/>
        </w:rPr>
        <w:t xml:space="preserve"> </w:t>
      </w:r>
      <w:r w:rsidR="00061B40">
        <w:rPr>
          <w:b/>
          <w:sz w:val="20"/>
          <w:szCs w:val="20"/>
        </w:rPr>
        <w:t>de 2021</w:t>
      </w:r>
      <w:r>
        <w:rPr>
          <w:b/>
          <w:sz w:val="20"/>
          <w:szCs w:val="20"/>
        </w:rPr>
        <w:t xml:space="preserve"> a las </w:t>
      </w:r>
      <w:r w:rsidR="00E73944">
        <w:rPr>
          <w:b/>
          <w:sz w:val="20"/>
          <w:szCs w:val="20"/>
        </w:rPr>
        <w:t>11</w:t>
      </w:r>
      <w:r w:rsidR="00061B91">
        <w:rPr>
          <w:b/>
          <w:sz w:val="20"/>
          <w:szCs w:val="20"/>
        </w:rPr>
        <w:t>:</w:t>
      </w:r>
      <w:r w:rsidR="00E73944">
        <w:rPr>
          <w:b/>
          <w:sz w:val="20"/>
          <w:szCs w:val="20"/>
        </w:rPr>
        <w:t>00</w:t>
      </w:r>
      <w:r w:rsidR="00061B91">
        <w:rPr>
          <w:b/>
          <w:sz w:val="20"/>
          <w:szCs w:val="20"/>
        </w:rPr>
        <w:t xml:space="preserve"> </w:t>
      </w:r>
      <w:r>
        <w:rPr>
          <w:b/>
          <w:sz w:val="20"/>
          <w:szCs w:val="20"/>
        </w:rPr>
        <w:t>horas</w:t>
      </w:r>
      <w:r w:rsidR="00061B40">
        <w:rPr>
          <w:sz w:val="20"/>
          <w:szCs w:val="20"/>
        </w:rPr>
        <w:t xml:space="preserve"> y</w:t>
      </w:r>
      <w:r>
        <w:rPr>
          <w:sz w:val="20"/>
          <w:szCs w:val="20"/>
        </w:rPr>
        <w:t xml:space="preserve"> la asistencia será </w:t>
      </w:r>
      <w:r w:rsidR="00717376">
        <w:rPr>
          <w:sz w:val="20"/>
          <w:szCs w:val="20"/>
        </w:rPr>
        <w:t>a través de video conferencia</w:t>
      </w:r>
      <w:r w:rsidR="00E92942" w:rsidRPr="00E92942">
        <w:rPr>
          <w:sz w:val="20"/>
          <w:szCs w:val="20"/>
        </w:rPr>
        <w:t xml:space="preserve"> mediante la plataforma de Zoom</w:t>
      </w:r>
      <w:r w:rsidR="00717376" w:rsidRPr="00E92942">
        <w:rPr>
          <w:sz w:val="20"/>
          <w:szCs w:val="20"/>
        </w:rPr>
        <w:t>.</w:t>
      </w:r>
      <w:r w:rsidR="00717376">
        <w:rPr>
          <w:sz w:val="20"/>
          <w:szCs w:val="20"/>
        </w:rPr>
        <w:t xml:space="preserve"> L</w:t>
      </w:r>
      <w:r>
        <w:rPr>
          <w:sz w:val="20"/>
          <w:szCs w:val="20"/>
        </w:rPr>
        <w:t xml:space="preserve">a liga y contraseña para el acceso se enviarán mediante correo electrónico a </w:t>
      </w:r>
      <w:r w:rsidR="006D62E5">
        <w:rPr>
          <w:sz w:val="20"/>
          <w:szCs w:val="20"/>
        </w:rPr>
        <w:t xml:space="preserve">las </w:t>
      </w:r>
      <w:r w:rsidR="00F83A45">
        <w:rPr>
          <w:sz w:val="20"/>
          <w:szCs w:val="20"/>
        </w:rPr>
        <w:t>personas licitantes</w:t>
      </w:r>
      <w:r w:rsidR="006D62E5">
        <w:rPr>
          <w:sz w:val="20"/>
          <w:szCs w:val="20"/>
        </w:rPr>
        <w:t xml:space="preserve"> </w:t>
      </w:r>
      <w:r>
        <w:rPr>
          <w:sz w:val="20"/>
          <w:szCs w:val="20"/>
        </w:rPr>
        <w:t xml:space="preserve">a más tardar </w:t>
      </w:r>
      <w:r w:rsidRPr="00A92770">
        <w:rPr>
          <w:sz w:val="20"/>
          <w:szCs w:val="20"/>
        </w:rPr>
        <w:t xml:space="preserve">el </w:t>
      </w:r>
      <w:r w:rsidR="00E73944" w:rsidRPr="00AD58A4">
        <w:rPr>
          <w:b/>
          <w:bCs/>
          <w:sz w:val="20"/>
          <w:szCs w:val="20"/>
        </w:rPr>
        <w:t>martes 21</w:t>
      </w:r>
      <w:r w:rsidR="00051C8A" w:rsidRPr="00AD58A4">
        <w:rPr>
          <w:b/>
          <w:bCs/>
          <w:sz w:val="20"/>
          <w:szCs w:val="20"/>
        </w:rPr>
        <w:t xml:space="preserve"> de </w:t>
      </w:r>
      <w:r w:rsidR="00E73944" w:rsidRPr="00AD58A4">
        <w:rPr>
          <w:b/>
          <w:bCs/>
          <w:sz w:val="20"/>
          <w:szCs w:val="20"/>
        </w:rPr>
        <w:t>septiembre</w:t>
      </w:r>
      <w:r w:rsidR="00AA4430" w:rsidRPr="00A92770">
        <w:rPr>
          <w:b/>
          <w:bCs/>
          <w:sz w:val="20"/>
          <w:szCs w:val="20"/>
        </w:rPr>
        <w:t xml:space="preserve"> </w:t>
      </w:r>
      <w:r w:rsidR="00717376">
        <w:rPr>
          <w:b/>
          <w:bCs/>
          <w:sz w:val="20"/>
          <w:szCs w:val="20"/>
        </w:rPr>
        <w:t>de 2021</w:t>
      </w:r>
      <w:r w:rsidR="00BD46F7" w:rsidRPr="00A92770">
        <w:rPr>
          <w:b/>
          <w:bCs/>
          <w:sz w:val="20"/>
          <w:szCs w:val="20"/>
        </w:rPr>
        <w:t xml:space="preserve"> a las </w:t>
      </w:r>
      <w:r w:rsidR="00A92770" w:rsidRPr="00A92770">
        <w:rPr>
          <w:b/>
          <w:bCs/>
          <w:sz w:val="20"/>
          <w:szCs w:val="20"/>
        </w:rPr>
        <w:t>24:00</w:t>
      </w:r>
      <w:r w:rsidR="00AA4430" w:rsidRPr="00A92770">
        <w:rPr>
          <w:b/>
          <w:bCs/>
          <w:sz w:val="20"/>
          <w:szCs w:val="20"/>
        </w:rPr>
        <w:t xml:space="preserve"> </w:t>
      </w:r>
      <w:r w:rsidR="00C145D9" w:rsidRPr="00A92770">
        <w:rPr>
          <w:b/>
          <w:bCs/>
          <w:sz w:val="20"/>
          <w:szCs w:val="20"/>
        </w:rPr>
        <w:t>horas</w:t>
      </w:r>
      <w:r w:rsidRPr="00A92770">
        <w:rPr>
          <w:bCs/>
          <w:sz w:val="20"/>
          <w:szCs w:val="20"/>
        </w:rPr>
        <w:t>.</w:t>
      </w:r>
    </w:p>
    <w:p w14:paraId="5D20CD66" w14:textId="77777777" w:rsidR="004E33ED" w:rsidRDefault="004E33ED">
      <w:pPr>
        <w:ind w:left="0"/>
        <w:rPr>
          <w:sz w:val="20"/>
          <w:szCs w:val="20"/>
        </w:rPr>
      </w:pPr>
    </w:p>
    <w:p w14:paraId="4E74A556" w14:textId="70A33F21" w:rsidR="004E33ED" w:rsidRDefault="00E56765">
      <w:pPr>
        <w:ind w:left="0"/>
      </w:pPr>
      <w:r>
        <w:rPr>
          <w:sz w:val="20"/>
          <w:szCs w:val="20"/>
        </w:rPr>
        <w:t>Las solicitudes de aclaración deberán enviarse por escrito en formato editable (Word o Excel y</w:t>
      </w:r>
      <w:r>
        <w:rPr>
          <w:sz w:val="20"/>
        </w:rPr>
        <w:t xml:space="preserve"> fuente</w:t>
      </w:r>
      <w:r>
        <w:rPr>
          <w:sz w:val="18"/>
          <w:szCs w:val="20"/>
        </w:rPr>
        <w:t xml:space="preserve"> </w:t>
      </w:r>
      <w:r>
        <w:rPr>
          <w:sz w:val="20"/>
          <w:szCs w:val="20"/>
        </w:rPr>
        <w:t xml:space="preserve">arial 10), a los correos </w:t>
      </w:r>
      <w:hyperlink r:id="rId15" w:history="1">
        <w:r w:rsidRPr="00134641">
          <w:rPr>
            <w:rStyle w:val="Hipervnculo"/>
            <w:color w:val="auto"/>
            <w:sz w:val="20"/>
            <w:szCs w:val="20"/>
          </w:rPr>
          <w:t>evenegas@correo.uam.mx</w:t>
        </w:r>
      </w:hyperlink>
      <w:r w:rsidRPr="00134641">
        <w:rPr>
          <w:sz w:val="20"/>
          <w:szCs w:val="20"/>
        </w:rPr>
        <w:t xml:space="preserve">, </w:t>
      </w:r>
      <w:hyperlink r:id="rId16" w:history="1">
        <w:r w:rsidRPr="00134641">
          <w:rPr>
            <w:rStyle w:val="Hipervnculo"/>
            <w:color w:val="auto"/>
            <w:sz w:val="20"/>
            <w:szCs w:val="20"/>
          </w:rPr>
          <w:t>fjimenez@correo.uam.mx</w:t>
        </w:r>
      </w:hyperlink>
      <w:r w:rsidRPr="00134641">
        <w:rPr>
          <w:sz w:val="20"/>
          <w:szCs w:val="20"/>
        </w:rPr>
        <w:t xml:space="preserve">, </w:t>
      </w:r>
      <w:hyperlink r:id="rId17" w:tgtFrame="_blank" w:history="1">
        <w:r w:rsidR="00345498" w:rsidRPr="00134641">
          <w:rPr>
            <w:rStyle w:val="Hipervnculo"/>
            <w:color w:val="auto"/>
            <w:sz w:val="20"/>
            <w:szCs w:val="20"/>
          </w:rPr>
          <w:t>mordorika@correo.uam.mx</w:t>
        </w:r>
      </w:hyperlink>
      <w:r w:rsidR="00345498" w:rsidRPr="00134641">
        <w:rPr>
          <w:rStyle w:val="Hipervnculo"/>
          <w:color w:val="auto"/>
          <w:sz w:val="20"/>
          <w:szCs w:val="20"/>
        </w:rPr>
        <w:t>,</w:t>
      </w:r>
      <w:r w:rsidR="00345498" w:rsidRPr="00134641">
        <w:rPr>
          <w:sz w:val="20"/>
          <w:szCs w:val="20"/>
        </w:rPr>
        <w:t xml:space="preserve"> </w:t>
      </w:r>
      <w:hyperlink r:id="rId18" w:history="1">
        <w:r>
          <w:rPr>
            <w:rStyle w:val="Hipervnculo"/>
            <w:color w:val="auto"/>
            <w:sz w:val="20"/>
            <w:szCs w:val="20"/>
          </w:rPr>
          <w:t>mamoireg@correo.uam.mx</w:t>
        </w:r>
      </w:hyperlink>
      <w:r>
        <w:rPr>
          <w:sz w:val="20"/>
          <w:szCs w:val="20"/>
        </w:rPr>
        <w:t xml:space="preserve"> y </w:t>
      </w:r>
      <w:hyperlink r:id="rId19" w:history="1">
        <w:r>
          <w:rPr>
            <w:rStyle w:val="Hipervnculo"/>
            <w:color w:val="auto"/>
            <w:sz w:val="20"/>
            <w:szCs w:val="20"/>
          </w:rPr>
          <w:t>acherrera@correo.uam.mx</w:t>
        </w:r>
      </w:hyperlink>
      <w:r>
        <w:rPr>
          <w:sz w:val="20"/>
          <w:szCs w:val="20"/>
        </w:rPr>
        <w:t xml:space="preserve"> a partir de la emisión de la convocatoria y </w:t>
      </w:r>
      <w:r>
        <w:rPr>
          <w:b/>
          <w:sz w:val="20"/>
          <w:szCs w:val="20"/>
        </w:rPr>
        <w:t xml:space="preserve">hasta </w:t>
      </w:r>
      <w:r w:rsidR="00A937F2">
        <w:rPr>
          <w:b/>
          <w:sz w:val="20"/>
          <w:szCs w:val="20"/>
        </w:rPr>
        <w:t xml:space="preserve">el </w:t>
      </w:r>
      <w:r w:rsidR="00E73944">
        <w:rPr>
          <w:b/>
          <w:sz w:val="20"/>
          <w:szCs w:val="20"/>
        </w:rPr>
        <w:t>viernes 17</w:t>
      </w:r>
      <w:r>
        <w:rPr>
          <w:b/>
          <w:sz w:val="20"/>
          <w:szCs w:val="20"/>
        </w:rPr>
        <w:t xml:space="preserve"> de </w:t>
      </w:r>
      <w:r w:rsidR="00E73944">
        <w:rPr>
          <w:b/>
          <w:sz w:val="20"/>
          <w:szCs w:val="20"/>
        </w:rPr>
        <w:t>septiembre</w:t>
      </w:r>
      <w:r w:rsidR="000F21C7">
        <w:rPr>
          <w:b/>
          <w:sz w:val="20"/>
          <w:szCs w:val="20"/>
        </w:rPr>
        <w:t xml:space="preserve"> </w:t>
      </w:r>
      <w:r w:rsidR="00345498">
        <w:rPr>
          <w:b/>
          <w:sz w:val="20"/>
          <w:szCs w:val="20"/>
        </w:rPr>
        <w:t>de 2021</w:t>
      </w:r>
      <w:r>
        <w:rPr>
          <w:b/>
          <w:sz w:val="20"/>
          <w:szCs w:val="20"/>
        </w:rPr>
        <w:t xml:space="preserve"> a las</w:t>
      </w:r>
      <w:r w:rsidR="00CB61C4">
        <w:rPr>
          <w:b/>
          <w:sz w:val="20"/>
          <w:szCs w:val="20"/>
        </w:rPr>
        <w:t xml:space="preserve"> </w:t>
      </w:r>
      <w:r w:rsidR="00E73944">
        <w:rPr>
          <w:b/>
          <w:sz w:val="20"/>
          <w:szCs w:val="20"/>
        </w:rPr>
        <w:t>17</w:t>
      </w:r>
      <w:r w:rsidR="000F21C7">
        <w:rPr>
          <w:b/>
          <w:sz w:val="20"/>
          <w:szCs w:val="20"/>
        </w:rPr>
        <w:t>:</w:t>
      </w:r>
      <w:r w:rsidR="00E73944">
        <w:rPr>
          <w:b/>
          <w:sz w:val="20"/>
          <w:szCs w:val="20"/>
        </w:rPr>
        <w:t>00</w:t>
      </w:r>
      <w:r>
        <w:rPr>
          <w:b/>
          <w:sz w:val="20"/>
          <w:szCs w:val="20"/>
        </w:rPr>
        <w:t xml:space="preserve"> horas</w:t>
      </w:r>
      <w:r>
        <w:rPr>
          <w:sz w:val="20"/>
          <w:szCs w:val="20"/>
        </w:rPr>
        <w:t>,</w:t>
      </w:r>
      <w:r>
        <w:rPr>
          <w:b/>
          <w:sz w:val="20"/>
          <w:szCs w:val="20"/>
        </w:rPr>
        <w:t xml:space="preserve"> </w:t>
      </w:r>
      <w:r>
        <w:rPr>
          <w:sz w:val="20"/>
          <w:szCs w:val="20"/>
        </w:rPr>
        <w:t>respetando el formato siguiente:</w:t>
      </w:r>
    </w:p>
    <w:p w14:paraId="6BF7A191" w14:textId="77777777" w:rsidR="004E33ED" w:rsidRDefault="004E33ED">
      <w:pPr>
        <w:ind w:left="0"/>
        <w:rPr>
          <w:b/>
          <w:sz w:val="20"/>
          <w:szCs w:val="20"/>
        </w:rPr>
      </w:pPr>
    </w:p>
    <w:tbl>
      <w:tblPr>
        <w:tblW w:w="8921" w:type="dxa"/>
        <w:tblCellMar>
          <w:left w:w="10" w:type="dxa"/>
          <w:right w:w="10" w:type="dxa"/>
        </w:tblCellMar>
        <w:tblLook w:val="04A0" w:firstRow="1" w:lastRow="0" w:firstColumn="1" w:lastColumn="0" w:noHBand="0" w:noVBand="1"/>
      </w:tblPr>
      <w:tblGrid>
        <w:gridCol w:w="2975"/>
        <w:gridCol w:w="2972"/>
        <w:gridCol w:w="2974"/>
      </w:tblGrid>
      <w:tr w:rsidR="004E33ED" w14:paraId="255C3546" w14:textId="77777777">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22E7" w14:textId="77777777" w:rsidR="004E33ED" w:rsidRDefault="00E56765">
            <w:pPr>
              <w:ind w:left="0"/>
              <w:jc w:val="center"/>
              <w:rPr>
                <w:b/>
                <w:sz w:val="20"/>
                <w:szCs w:val="20"/>
              </w:rPr>
            </w:pPr>
            <w:r>
              <w:rPr>
                <w:b/>
                <w:sz w:val="20"/>
                <w:szCs w:val="20"/>
              </w:rPr>
              <w:t>REFERENCIA</w:t>
            </w:r>
          </w:p>
          <w:p w14:paraId="518DA8B2" w14:textId="77777777" w:rsidR="004E33ED" w:rsidRDefault="00E56765">
            <w:pPr>
              <w:ind w:left="0"/>
            </w:pPr>
            <w:r>
              <w:rPr>
                <w:sz w:val="18"/>
                <w:szCs w:val="20"/>
              </w:rPr>
              <w:t>(Concepto del catálogo, numeral de Bases, anexo al que se refiere, etc.)</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D9805" w14:textId="77777777" w:rsidR="004E33ED" w:rsidRDefault="00E56765">
            <w:pPr>
              <w:ind w:left="0"/>
              <w:jc w:val="center"/>
              <w:rPr>
                <w:b/>
                <w:sz w:val="20"/>
                <w:szCs w:val="20"/>
              </w:rPr>
            </w:pPr>
            <w:r>
              <w:rPr>
                <w:b/>
                <w:sz w:val="20"/>
                <w:szCs w:val="20"/>
              </w:rPr>
              <w:t>PREGUNTA</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DCC1C" w14:textId="77777777" w:rsidR="004E33ED" w:rsidRDefault="00E56765">
            <w:pPr>
              <w:ind w:left="0"/>
              <w:jc w:val="center"/>
              <w:rPr>
                <w:b/>
                <w:sz w:val="20"/>
                <w:szCs w:val="20"/>
              </w:rPr>
            </w:pPr>
            <w:r>
              <w:rPr>
                <w:b/>
                <w:sz w:val="20"/>
                <w:szCs w:val="20"/>
              </w:rPr>
              <w:t>RESPUESTA</w:t>
            </w:r>
          </w:p>
        </w:tc>
      </w:tr>
      <w:tr w:rsidR="004E33ED" w14:paraId="13BF1676" w14:textId="77777777">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495DF" w14:textId="77777777" w:rsidR="004E33ED" w:rsidRDefault="004E33ED">
            <w:pPr>
              <w:ind w:left="0"/>
              <w:rPr>
                <w:b/>
                <w:sz w:val="20"/>
                <w:szCs w:val="20"/>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64E0" w14:textId="77777777" w:rsidR="004E33ED" w:rsidRDefault="004E33ED">
            <w:pPr>
              <w:ind w:left="0"/>
              <w:rPr>
                <w:b/>
                <w:sz w:val="20"/>
                <w:szCs w:val="20"/>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CF8C" w14:textId="77777777" w:rsidR="004E33ED" w:rsidRDefault="004E33ED">
            <w:pPr>
              <w:ind w:left="0"/>
              <w:rPr>
                <w:b/>
                <w:sz w:val="20"/>
                <w:szCs w:val="20"/>
              </w:rPr>
            </w:pPr>
          </w:p>
        </w:tc>
      </w:tr>
      <w:tr w:rsidR="004E33ED" w14:paraId="4D08589A" w14:textId="77777777">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D7639" w14:textId="77777777" w:rsidR="004E33ED" w:rsidRDefault="004E33ED">
            <w:pPr>
              <w:ind w:left="0"/>
              <w:rPr>
                <w:b/>
                <w:sz w:val="20"/>
                <w:szCs w:val="20"/>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D3BE0" w14:textId="77777777" w:rsidR="004E33ED" w:rsidRDefault="004E33ED">
            <w:pPr>
              <w:ind w:left="0"/>
              <w:rPr>
                <w:b/>
                <w:sz w:val="20"/>
                <w:szCs w:val="20"/>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EF20B" w14:textId="77777777" w:rsidR="004E33ED" w:rsidRDefault="004E33ED">
            <w:pPr>
              <w:ind w:left="0"/>
              <w:rPr>
                <w:b/>
                <w:sz w:val="20"/>
                <w:szCs w:val="20"/>
              </w:rPr>
            </w:pPr>
          </w:p>
        </w:tc>
      </w:tr>
    </w:tbl>
    <w:p w14:paraId="543BE628" w14:textId="77777777" w:rsidR="004E33ED" w:rsidRDefault="004E33ED">
      <w:pPr>
        <w:ind w:left="0"/>
        <w:rPr>
          <w:b/>
          <w:sz w:val="20"/>
          <w:szCs w:val="20"/>
        </w:rPr>
      </w:pPr>
    </w:p>
    <w:p w14:paraId="36611C7F" w14:textId="77777777" w:rsidR="00E92942" w:rsidRDefault="00E92942" w:rsidP="00E92942">
      <w:pPr>
        <w:spacing w:before="120"/>
        <w:ind w:left="0"/>
        <w:rPr>
          <w:sz w:val="20"/>
          <w:szCs w:val="20"/>
        </w:rPr>
      </w:pPr>
      <w:r>
        <w:rPr>
          <w:sz w:val="20"/>
          <w:szCs w:val="20"/>
        </w:rPr>
        <w:t>Las solicitudes de aclaración deberán plantearse de manera concisa y estar directamente relacionadas con los puntos contenidos en las Bases, indicando el numeral o punto específico con el cual se relaciona la pregunta o aspecto que se solicita aclarar. Serán descartadas las solicitudes de aclaración que no presenten las características y condiciones establecidas</w:t>
      </w:r>
      <w:r w:rsidRPr="008B7336">
        <w:rPr>
          <w:sz w:val="20"/>
          <w:szCs w:val="20"/>
        </w:rPr>
        <w:t xml:space="preserve">, y el </w:t>
      </w:r>
      <w:r>
        <w:rPr>
          <w:sz w:val="20"/>
          <w:szCs w:val="20"/>
        </w:rPr>
        <w:t>motivo</w:t>
      </w:r>
      <w:r w:rsidRPr="008B7336">
        <w:rPr>
          <w:sz w:val="20"/>
          <w:szCs w:val="20"/>
        </w:rPr>
        <w:t xml:space="preserve"> quedará </w:t>
      </w:r>
      <w:r>
        <w:rPr>
          <w:sz w:val="20"/>
          <w:szCs w:val="20"/>
        </w:rPr>
        <w:t>establecido</w:t>
      </w:r>
      <w:r w:rsidRPr="008B7336">
        <w:rPr>
          <w:sz w:val="20"/>
          <w:szCs w:val="20"/>
        </w:rPr>
        <w:t xml:space="preserve"> en el documento correspondiente.</w:t>
      </w:r>
    </w:p>
    <w:p w14:paraId="78B9B682" w14:textId="3106E295" w:rsidR="0012615D" w:rsidRDefault="0012615D" w:rsidP="0012615D">
      <w:pPr>
        <w:shd w:val="clear" w:color="auto" w:fill="FFFFFF"/>
        <w:spacing w:before="120"/>
        <w:ind w:left="0"/>
      </w:pPr>
      <w:r>
        <w:rPr>
          <w:sz w:val="20"/>
          <w:szCs w:val="20"/>
        </w:rPr>
        <w:t xml:space="preserve">La asistencia a la junta de aclaraciones será a través de medios remotos de comunicación y será </w:t>
      </w:r>
      <w:r>
        <w:rPr>
          <w:b/>
          <w:sz w:val="20"/>
          <w:szCs w:val="20"/>
        </w:rPr>
        <w:t xml:space="preserve">OPTATIVA </w:t>
      </w:r>
      <w:r>
        <w:rPr>
          <w:sz w:val="20"/>
          <w:szCs w:val="20"/>
        </w:rPr>
        <w:t>para las personas licitantes, sin embargo, cualquier punto señalado en dicha junta que no sea solicitado como aclaración por parte de las personas licitantes, se considerará como plenamente entendido y aceptado</w:t>
      </w:r>
      <w:r w:rsidRPr="00735E64">
        <w:rPr>
          <w:sz w:val="20"/>
          <w:szCs w:val="20"/>
        </w:rPr>
        <w:t xml:space="preserve"> para todos los efectos a que haya lugar.</w:t>
      </w:r>
    </w:p>
    <w:p w14:paraId="7645EF1F" w14:textId="633E0C69" w:rsidR="0012615D" w:rsidRDefault="0012615D" w:rsidP="0012615D">
      <w:pPr>
        <w:spacing w:before="120"/>
        <w:ind w:left="0"/>
      </w:pPr>
      <w:r>
        <w:rPr>
          <w:sz w:val="20"/>
          <w:szCs w:val="20"/>
        </w:rPr>
        <w:lastRenderedPageBreak/>
        <w:t>En la junta de aclaraciones se dará lectura a las respuestas de las solicitudes de aclaración recibidas</w:t>
      </w:r>
      <w:r>
        <w:t xml:space="preserve"> </w:t>
      </w:r>
      <w:r>
        <w:rPr>
          <w:sz w:val="20"/>
          <w:szCs w:val="20"/>
        </w:rPr>
        <w:t xml:space="preserve">o al argumento de aquellas que hayan sido descartadas. Se enviará vía correo electrónico a las personas licitantes el documento que contenga las aclaraciones a las dudas recibidas, éste también se difundirá a través del portal de la UAM </w:t>
      </w:r>
      <w:hyperlink r:id="rId20" w:history="1">
        <w:r>
          <w:rPr>
            <w:rStyle w:val="Hipervnculo"/>
            <w:sz w:val="20"/>
            <w:szCs w:val="20"/>
          </w:rPr>
          <w:t>http://www.uam.mx/obras/licitaciones</w:t>
        </w:r>
      </w:hyperlink>
      <w:r>
        <w:rPr>
          <w:sz w:val="20"/>
          <w:szCs w:val="20"/>
        </w:rPr>
        <w:t xml:space="preserve"> en un plazo no mayor a dos días hábiles siguientes </w:t>
      </w:r>
      <w:r w:rsidR="00E92942">
        <w:rPr>
          <w:sz w:val="20"/>
          <w:szCs w:val="20"/>
        </w:rPr>
        <w:t>de celebr</w:t>
      </w:r>
      <w:r w:rsidR="006B4CDA">
        <w:rPr>
          <w:sz w:val="20"/>
          <w:szCs w:val="20"/>
        </w:rPr>
        <w:t>a</w:t>
      </w:r>
      <w:r w:rsidR="00E92942">
        <w:rPr>
          <w:sz w:val="20"/>
          <w:szCs w:val="20"/>
        </w:rPr>
        <w:t>da</w:t>
      </w:r>
      <w:r>
        <w:rPr>
          <w:sz w:val="20"/>
          <w:szCs w:val="20"/>
        </w:rPr>
        <w:t xml:space="preserve"> la junta</w:t>
      </w:r>
      <w:r w:rsidR="006B4CDA">
        <w:rPr>
          <w:sz w:val="20"/>
          <w:szCs w:val="20"/>
        </w:rPr>
        <w:t xml:space="preserve"> de aclaraciones</w:t>
      </w:r>
      <w:r>
        <w:rPr>
          <w:sz w:val="20"/>
          <w:szCs w:val="20"/>
        </w:rPr>
        <w:t xml:space="preserve">, no obstante, será exclusiva responsabilidad de las personas licitantes el enterarse de su contenido. </w:t>
      </w:r>
    </w:p>
    <w:p w14:paraId="3AA1E2C9" w14:textId="55C6D028" w:rsidR="0012615D" w:rsidRDefault="0012615D" w:rsidP="0012615D">
      <w:pPr>
        <w:spacing w:before="120"/>
        <w:ind w:left="0"/>
        <w:rPr>
          <w:sz w:val="20"/>
          <w:szCs w:val="20"/>
        </w:rPr>
      </w:pPr>
      <w:r w:rsidRPr="00F03AC0">
        <w:rPr>
          <w:sz w:val="20"/>
          <w:szCs w:val="20"/>
        </w:rPr>
        <w:t xml:space="preserve">En el </w:t>
      </w:r>
      <w:r>
        <w:rPr>
          <w:sz w:val="20"/>
          <w:szCs w:val="20"/>
        </w:rPr>
        <w:t>documento</w:t>
      </w:r>
      <w:r w:rsidRPr="00F03AC0">
        <w:rPr>
          <w:sz w:val="20"/>
          <w:szCs w:val="20"/>
        </w:rPr>
        <w:t xml:space="preserve"> de aclaraciones se asentará que no se aceptarán más solicitudes de aclaraciones, sin embargo, </w:t>
      </w:r>
      <w:r w:rsidRPr="00F03AC0">
        <w:rPr>
          <w:sz w:val="20"/>
        </w:rPr>
        <w:t xml:space="preserve">cualquier </w:t>
      </w:r>
      <w:r>
        <w:rPr>
          <w:sz w:val="20"/>
        </w:rPr>
        <w:t>modificación excepcional a las B</w:t>
      </w:r>
      <w:r w:rsidRPr="00F03AC0">
        <w:rPr>
          <w:sz w:val="20"/>
        </w:rPr>
        <w:t xml:space="preserve">ases, derivada o no del resultado de la junta de aclaraciones, será dada a conocer </w:t>
      </w:r>
      <w:r w:rsidRPr="009B7CD6">
        <w:rPr>
          <w:sz w:val="20"/>
        </w:rPr>
        <w:t xml:space="preserve">mediante notificación a los correos electrónicos proporcionados por las personas </w:t>
      </w:r>
      <w:r>
        <w:rPr>
          <w:sz w:val="20"/>
        </w:rPr>
        <w:t>licitantes,</w:t>
      </w:r>
      <w:r w:rsidRPr="00F03AC0">
        <w:rPr>
          <w:sz w:val="20"/>
        </w:rPr>
        <w:t xml:space="preserve"> máximo </w:t>
      </w:r>
      <w:r w:rsidRPr="00C259EF">
        <w:rPr>
          <w:sz w:val="20"/>
        </w:rPr>
        <w:t>seis</w:t>
      </w:r>
      <w:r w:rsidRPr="00F03AC0">
        <w:rPr>
          <w:sz w:val="20"/>
        </w:rPr>
        <w:t xml:space="preserve"> días naturales previo al acto de presentación y apertura de </w:t>
      </w:r>
      <w:r w:rsidR="006B4CDA">
        <w:rPr>
          <w:sz w:val="20"/>
        </w:rPr>
        <w:t>propuestas</w:t>
      </w:r>
      <w:r w:rsidRPr="00F03AC0">
        <w:rPr>
          <w:sz w:val="20"/>
        </w:rPr>
        <w:t xml:space="preserve"> y se considerarán como parte integrante de </w:t>
      </w:r>
      <w:r>
        <w:rPr>
          <w:sz w:val="20"/>
        </w:rPr>
        <w:t>las propias B</w:t>
      </w:r>
      <w:r w:rsidRPr="00F03AC0">
        <w:rPr>
          <w:sz w:val="20"/>
        </w:rPr>
        <w:t>ases.</w:t>
      </w:r>
    </w:p>
    <w:p w14:paraId="053489A7" w14:textId="4473C8C1" w:rsidR="004E33ED" w:rsidRDefault="00E56765">
      <w:pPr>
        <w:pStyle w:val="Ttulo5"/>
        <w:numPr>
          <w:ilvl w:val="0"/>
          <w:numId w:val="8"/>
        </w:numPr>
      </w:pPr>
      <w:bookmarkStart w:id="34" w:name="_Toc38480478"/>
      <w:bookmarkStart w:id="35" w:name="_Toc81411065"/>
      <w:r>
        <w:t>Lugar, fecha y hora del acto de presentación y apertura de documentación legal, financiera y fiscal, así</w:t>
      </w:r>
      <w:r w:rsidR="002175AC">
        <w:t xml:space="preserve"> como de las propuestas técnica</w:t>
      </w:r>
      <w:r>
        <w:t xml:space="preserve"> y económica</w:t>
      </w:r>
      <w:bookmarkEnd w:id="34"/>
      <w:bookmarkEnd w:id="35"/>
    </w:p>
    <w:p w14:paraId="4D2FA04D" w14:textId="1CEE8300" w:rsidR="007A3A6E" w:rsidRDefault="007A3A6E" w:rsidP="007A3A6E">
      <w:pPr>
        <w:tabs>
          <w:tab w:val="left" w:pos="4536"/>
        </w:tabs>
        <w:spacing w:before="120"/>
        <w:ind w:left="0"/>
        <w:rPr>
          <w:bCs/>
          <w:sz w:val="20"/>
          <w:szCs w:val="20"/>
        </w:rPr>
      </w:pPr>
      <w:r>
        <w:rPr>
          <w:bCs/>
          <w:sz w:val="20"/>
          <w:szCs w:val="20"/>
        </w:rPr>
        <w:t>Las personas licitantes</w:t>
      </w:r>
      <w:r w:rsidRPr="00517564">
        <w:rPr>
          <w:bCs/>
          <w:sz w:val="20"/>
          <w:szCs w:val="20"/>
        </w:rPr>
        <w:t xml:space="preserve"> </w:t>
      </w:r>
      <w:r w:rsidRPr="00AE612C">
        <w:rPr>
          <w:bCs/>
          <w:sz w:val="20"/>
          <w:szCs w:val="20"/>
        </w:rPr>
        <w:t xml:space="preserve">deberán </w:t>
      </w:r>
      <w:r w:rsidRPr="002A43E7">
        <w:rPr>
          <w:b/>
          <w:bCs/>
          <w:sz w:val="20"/>
          <w:szCs w:val="20"/>
        </w:rPr>
        <w:t xml:space="preserve">enviar entre las </w:t>
      </w:r>
      <w:r w:rsidR="00E73944">
        <w:rPr>
          <w:b/>
          <w:bCs/>
          <w:sz w:val="20"/>
          <w:szCs w:val="20"/>
        </w:rPr>
        <w:t>10</w:t>
      </w:r>
      <w:r>
        <w:rPr>
          <w:b/>
          <w:bCs/>
          <w:sz w:val="20"/>
          <w:szCs w:val="20"/>
        </w:rPr>
        <w:t>:</w:t>
      </w:r>
      <w:r w:rsidR="00E73944">
        <w:rPr>
          <w:b/>
          <w:bCs/>
          <w:sz w:val="20"/>
          <w:szCs w:val="20"/>
        </w:rPr>
        <w:t>00</w:t>
      </w:r>
      <w:r w:rsidRPr="002A43E7">
        <w:rPr>
          <w:b/>
          <w:bCs/>
          <w:sz w:val="20"/>
          <w:szCs w:val="20"/>
        </w:rPr>
        <w:t xml:space="preserve"> y las</w:t>
      </w:r>
      <w:r w:rsidR="00E73944">
        <w:rPr>
          <w:b/>
          <w:bCs/>
          <w:sz w:val="20"/>
          <w:szCs w:val="20"/>
        </w:rPr>
        <w:t xml:space="preserve"> 15</w:t>
      </w:r>
      <w:r>
        <w:rPr>
          <w:b/>
          <w:bCs/>
          <w:sz w:val="20"/>
          <w:szCs w:val="20"/>
        </w:rPr>
        <w:t>:</w:t>
      </w:r>
      <w:r w:rsidR="00E73944">
        <w:rPr>
          <w:b/>
          <w:bCs/>
          <w:sz w:val="20"/>
          <w:szCs w:val="20"/>
        </w:rPr>
        <w:t>00</w:t>
      </w:r>
      <w:r w:rsidRPr="002A43E7">
        <w:rPr>
          <w:b/>
          <w:bCs/>
          <w:sz w:val="20"/>
          <w:szCs w:val="20"/>
        </w:rPr>
        <w:t xml:space="preserve"> horas</w:t>
      </w:r>
      <w:r w:rsidRPr="002A43E7">
        <w:rPr>
          <w:bCs/>
          <w:sz w:val="20"/>
          <w:szCs w:val="20"/>
        </w:rPr>
        <w:t xml:space="preserve"> del día </w:t>
      </w:r>
      <w:r w:rsidR="00E73944">
        <w:rPr>
          <w:b/>
          <w:bCs/>
          <w:sz w:val="20"/>
          <w:szCs w:val="20"/>
        </w:rPr>
        <w:t>martes 28</w:t>
      </w:r>
      <w:r w:rsidRPr="002A43E7">
        <w:rPr>
          <w:b/>
          <w:bCs/>
          <w:sz w:val="20"/>
          <w:szCs w:val="20"/>
        </w:rPr>
        <w:t xml:space="preserve"> de</w:t>
      </w:r>
      <w:r>
        <w:rPr>
          <w:b/>
          <w:bCs/>
          <w:sz w:val="20"/>
          <w:szCs w:val="20"/>
        </w:rPr>
        <w:t xml:space="preserve"> </w:t>
      </w:r>
      <w:r w:rsidR="00E73944">
        <w:rPr>
          <w:b/>
          <w:bCs/>
          <w:sz w:val="20"/>
          <w:szCs w:val="20"/>
        </w:rPr>
        <w:t xml:space="preserve">septiembre </w:t>
      </w:r>
      <w:r w:rsidRPr="002A43E7">
        <w:rPr>
          <w:b/>
          <w:bCs/>
          <w:sz w:val="20"/>
          <w:szCs w:val="20"/>
        </w:rPr>
        <w:t>de 202</w:t>
      </w:r>
      <w:r>
        <w:rPr>
          <w:b/>
          <w:bCs/>
          <w:sz w:val="20"/>
          <w:szCs w:val="20"/>
        </w:rPr>
        <w:t>1</w:t>
      </w:r>
      <w:r w:rsidRPr="002A43E7">
        <w:rPr>
          <w:b/>
          <w:bCs/>
          <w:sz w:val="20"/>
          <w:szCs w:val="20"/>
        </w:rPr>
        <w:t xml:space="preserve"> </w:t>
      </w:r>
      <w:r w:rsidRPr="002A43E7">
        <w:rPr>
          <w:bCs/>
          <w:sz w:val="20"/>
          <w:szCs w:val="20"/>
        </w:rPr>
        <w:t xml:space="preserve">la </w:t>
      </w:r>
      <w:r w:rsidR="002F6743">
        <w:rPr>
          <w:bCs/>
          <w:sz w:val="20"/>
          <w:szCs w:val="20"/>
        </w:rPr>
        <w:t>documentación</w:t>
      </w:r>
      <w:r w:rsidRPr="002A43E7">
        <w:rPr>
          <w:bCs/>
          <w:sz w:val="20"/>
          <w:szCs w:val="20"/>
        </w:rPr>
        <w:t xml:space="preserve"> solicitada en las presentes Bases </w:t>
      </w:r>
      <w:r>
        <w:rPr>
          <w:bCs/>
          <w:sz w:val="20"/>
          <w:szCs w:val="20"/>
        </w:rPr>
        <w:t xml:space="preserve">a los siguientes correos electrónicos: </w:t>
      </w:r>
      <w:hyperlink r:id="rId21" w:history="1">
        <w:r>
          <w:rPr>
            <w:rStyle w:val="Hipervnculo"/>
            <w:bCs/>
            <w:sz w:val="20"/>
            <w:szCs w:val="20"/>
          </w:rPr>
          <w:t>mortizcaloca@correo.uam.mx</w:t>
        </w:r>
      </w:hyperlink>
      <w:r>
        <w:rPr>
          <w:bCs/>
          <w:sz w:val="20"/>
          <w:szCs w:val="20"/>
        </w:rPr>
        <w:t xml:space="preserve">, </w:t>
      </w:r>
      <w:hyperlink r:id="rId22" w:history="1">
        <w:r>
          <w:rPr>
            <w:rStyle w:val="Hipervnculo"/>
            <w:bCs/>
            <w:sz w:val="20"/>
            <w:szCs w:val="20"/>
          </w:rPr>
          <w:t>mpoviedo@correo.uam.mx</w:t>
        </w:r>
      </w:hyperlink>
      <w:r>
        <w:rPr>
          <w:bCs/>
          <w:sz w:val="20"/>
          <w:szCs w:val="20"/>
        </w:rPr>
        <w:t xml:space="preserve">, </w:t>
      </w:r>
      <w:hyperlink r:id="rId23" w:history="1">
        <w:r w:rsidRPr="00AF08C7">
          <w:rPr>
            <w:rStyle w:val="Hipervnculo"/>
            <w:bCs/>
            <w:sz w:val="20"/>
            <w:szCs w:val="20"/>
          </w:rPr>
          <w:t>acherrera@correo.uam.mx</w:t>
        </w:r>
      </w:hyperlink>
      <w:r w:rsidRPr="00AF08C7">
        <w:rPr>
          <w:bCs/>
          <w:sz w:val="20"/>
          <w:szCs w:val="20"/>
        </w:rPr>
        <w:t xml:space="preserve"> </w:t>
      </w:r>
      <w:r w:rsidRPr="00560437">
        <w:rPr>
          <w:bCs/>
          <w:sz w:val="20"/>
          <w:szCs w:val="20"/>
        </w:rPr>
        <w:t xml:space="preserve">y </w:t>
      </w:r>
      <w:hyperlink r:id="rId24" w:history="1">
        <w:r w:rsidRPr="00796ABD">
          <w:rPr>
            <w:rStyle w:val="Hipervnculo"/>
            <w:bCs/>
            <w:sz w:val="20"/>
            <w:szCs w:val="20"/>
          </w:rPr>
          <w:t>evenegas@correo.uam.mx</w:t>
        </w:r>
      </w:hyperlink>
      <w:r>
        <w:rPr>
          <w:bCs/>
          <w:sz w:val="20"/>
          <w:szCs w:val="20"/>
        </w:rPr>
        <w:t xml:space="preserve"> </w:t>
      </w:r>
      <w:r w:rsidRPr="004B33E7">
        <w:rPr>
          <w:b/>
          <w:sz w:val="20"/>
          <w:u w:val="single"/>
        </w:rPr>
        <w:t>a través de google drive, we transfer o winrar, y no limitar el acceso a los co</w:t>
      </w:r>
      <w:r>
        <w:rPr>
          <w:b/>
          <w:sz w:val="20"/>
          <w:u w:val="single"/>
        </w:rPr>
        <w:t>rreos</w:t>
      </w:r>
      <w:r w:rsidRPr="004B33E7">
        <w:rPr>
          <w:b/>
          <w:sz w:val="20"/>
          <w:u w:val="single"/>
        </w:rPr>
        <w:t xml:space="preserve"> mencionados, salvo en los documentos en los que </w:t>
      </w:r>
      <w:r>
        <w:rPr>
          <w:b/>
          <w:sz w:val="20"/>
          <w:u w:val="single"/>
        </w:rPr>
        <w:t xml:space="preserve">se </w:t>
      </w:r>
      <w:r w:rsidRPr="004B33E7">
        <w:rPr>
          <w:b/>
          <w:sz w:val="20"/>
          <w:u w:val="single"/>
        </w:rPr>
        <w:t>indique poner clave de acceso.</w:t>
      </w:r>
    </w:p>
    <w:p w14:paraId="37258683" w14:textId="5CA5AB35" w:rsidR="007A3A6E" w:rsidRPr="009F3246" w:rsidRDefault="007A3A6E" w:rsidP="007A3A6E">
      <w:pPr>
        <w:tabs>
          <w:tab w:val="left" w:pos="4536"/>
        </w:tabs>
        <w:spacing w:before="120"/>
        <w:ind w:left="0"/>
      </w:pPr>
      <w:r w:rsidRPr="009F3246">
        <w:rPr>
          <w:bCs/>
          <w:sz w:val="20"/>
          <w:szCs w:val="20"/>
        </w:rPr>
        <w:t>La documentación legal, financiera y fiscal, así como de las propuestas técnica y económica deberán ser</w:t>
      </w:r>
      <w:r w:rsidRPr="009F3246">
        <w:rPr>
          <w:sz w:val="20"/>
          <w:szCs w:val="20"/>
        </w:rPr>
        <w:t xml:space="preserve"> recibidas en las bandejas de entrada de los correos electrónicos determinados para la recepción dentro de la fecha y el horario indicados, </w:t>
      </w:r>
      <w:r w:rsidRPr="009F3246">
        <w:rPr>
          <w:b/>
          <w:sz w:val="20"/>
          <w:szCs w:val="20"/>
        </w:rPr>
        <w:t xml:space="preserve">de llegar después del horario </w:t>
      </w:r>
      <w:r>
        <w:rPr>
          <w:b/>
          <w:sz w:val="20"/>
          <w:szCs w:val="20"/>
        </w:rPr>
        <w:t xml:space="preserve">establecido </w:t>
      </w:r>
      <w:r w:rsidRPr="009F3246">
        <w:rPr>
          <w:b/>
          <w:sz w:val="20"/>
          <w:szCs w:val="20"/>
        </w:rPr>
        <w:t>se tendrán como no presentad</w:t>
      </w:r>
      <w:r w:rsidR="002F6743">
        <w:rPr>
          <w:b/>
          <w:sz w:val="20"/>
          <w:szCs w:val="20"/>
        </w:rPr>
        <w:t>a</w:t>
      </w:r>
      <w:r w:rsidRPr="009F3246">
        <w:rPr>
          <w:b/>
          <w:sz w:val="20"/>
          <w:szCs w:val="20"/>
        </w:rPr>
        <w:t>s</w:t>
      </w:r>
      <w:r w:rsidRPr="009F3246">
        <w:rPr>
          <w:sz w:val="20"/>
          <w:szCs w:val="20"/>
        </w:rPr>
        <w:t xml:space="preserve">, lo cual quedará asentado en el acta y la persona </w:t>
      </w:r>
      <w:r>
        <w:rPr>
          <w:sz w:val="20"/>
          <w:szCs w:val="20"/>
        </w:rPr>
        <w:t>licitante</w:t>
      </w:r>
      <w:r w:rsidRPr="009F3246">
        <w:rPr>
          <w:sz w:val="20"/>
          <w:szCs w:val="20"/>
        </w:rPr>
        <w:t xml:space="preserve"> no podrá continuar en el proceso. </w:t>
      </w:r>
    </w:p>
    <w:p w14:paraId="35A60F94" w14:textId="77777777" w:rsidR="007A3A6E" w:rsidRDefault="007A3A6E" w:rsidP="007A3A6E">
      <w:pPr>
        <w:tabs>
          <w:tab w:val="left" w:pos="4536"/>
        </w:tabs>
        <w:spacing w:before="120"/>
        <w:ind w:left="0"/>
        <w:rPr>
          <w:bCs/>
          <w:sz w:val="20"/>
          <w:szCs w:val="20"/>
        </w:rPr>
      </w:pPr>
      <w:r>
        <w:rPr>
          <w:sz w:val="20"/>
          <w:szCs w:val="20"/>
        </w:rPr>
        <w:t>Las personas licitantes deberán verificar que sus archivos no contengan virus informáticos toda vez que el sistema de correos de la UAM cuenta con antivirus que rechaza los archivos contaminados.</w:t>
      </w:r>
    </w:p>
    <w:p w14:paraId="3EB07F40" w14:textId="4C919D3F" w:rsidR="007A3A6E" w:rsidRDefault="007A3A6E" w:rsidP="007A3A6E">
      <w:pPr>
        <w:tabs>
          <w:tab w:val="left" w:pos="4536"/>
        </w:tabs>
        <w:spacing w:before="120"/>
        <w:ind w:left="0"/>
        <w:rPr>
          <w:b/>
          <w:bCs/>
          <w:sz w:val="20"/>
          <w:szCs w:val="20"/>
        </w:rPr>
      </w:pPr>
      <w:r>
        <w:rPr>
          <w:bCs/>
          <w:sz w:val="20"/>
          <w:szCs w:val="20"/>
        </w:rPr>
        <w:t>De conformidad con lo establecido en los artículos 23, 24, 25 y 26 del REPLA, el acto d</w:t>
      </w:r>
      <w:r w:rsidRPr="00C259EF">
        <w:rPr>
          <w:bCs/>
          <w:sz w:val="20"/>
          <w:szCs w:val="20"/>
        </w:rPr>
        <w:t xml:space="preserve">e </w:t>
      </w:r>
      <w:r>
        <w:rPr>
          <w:bCs/>
          <w:sz w:val="20"/>
          <w:szCs w:val="20"/>
        </w:rPr>
        <w:t xml:space="preserve">apertura de documentación legal, financiera y fiscal, así como de las propuestas técnica y económica se </w:t>
      </w:r>
      <w:r w:rsidRPr="00517564">
        <w:rPr>
          <w:bCs/>
          <w:sz w:val="20"/>
          <w:szCs w:val="20"/>
        </w:rPr>
        <w:t xml:space="preserve">efectuará </w:t>
      </w:r>
      <w:r w:rsidRPr="00517564">
        <w:rPr>
          <w:b/>
          <w:bCs/>
          <w:sz w:val="20"/>
          <w:szCs w:val="20"/>
        </w:rPr>
        <w:t xml:space="preserve">el </w:t>
      </w:r>
      <w:r w:rsidR="00E73944">
        <w:rPr>
          <w:b/>
          <w:bCs/>
          <w:sz w:val="20"/>
          <w:szCs w:val="20"/>
        </w:rPr>
        <w:t>jueves 30</w:t>
      </w:r>
      <w:r>
        <w:rPr>
          <w:b/>
          <w:bCs/>
          <w:sz w:val="20"/>
          <w:szCs w:val="20"/>
        </w:rPr>
        <w:t xml:space="preserve"> </w:t>
      </w:r>
      <w:r w:rsidRPr="00517564">
        <w:rPr>
          <w:b/>
          <w:bCs/>
          <w:sz w:val="20"/>
          <w:szCs w:val="20"/>
        </w:rPr>
        <w:t xml:space="preserve">de </w:t>
      </w:r>
      <w:r w:rsidR="00E73944">
        <w:rPr>
          <w:b/>
          <w:bCs/>
          <w:sz w:val="20"/>
          <w:szCs w:val="20"/>
        </w:rPr>
        <w:t xml:space="preserve">septiembre </w:t>
      </w:r>
      <w:r w:rsidRPr="00517564">
        <w:rPr>
          <w:b/>
          <w:bCs/>
          <w:sz w:val="20"/>
          <w:szCs w:val="20"/>
        </w:rPr>
        <w:t>de 202</w:t>
      </w:r>
      <w:r>
        <w:rPr>
          <w:b/>
          <w:bCs/>
          <w:sz w:val="20"/>
          <w:szCs w:val="20"/>
        </w:rPr>
        <w:t>1</w:t>
      </w:r>
      <w:r w:rsidRPr="00517564">
        <w:rPr>
          <w:b/>
          <w:bCs/>
          <w:sz w:val="20"/>
          <w:szCs w:val="20"/>
        </w:rPr>
        <w:t xml:space="preserve"> iniciando a las </w:t>
      </w:r>
      <w:r w:rsidR="00E73944">
        <w:rPr>
          <w:b/>
          <w:bCs/>
          <w:sz w:val="20"/>
          <w:szCs w:val="20"/>
        </w:rPr>
        <w:t>16</w:t>
      </w:r>
      <w:r>
        <w:rPr>
          <w:b/>
          <w:bCs/>
          <w:sz w:val="20"/>
          <w:szCs w:val="20"/>
        </w:rPr>
        <w:t>:</w:t>
      </w:r>
      <w:r w:rsidR="00E73944">
        <w:rPr>
          <w:b/>
          <w:bCs/>
          <w:sz w:val="20"/>
          <w:szCs w:val="20"/>
        </w:rPr>
        <w:t>00</w:t>
      </w:r>
      <w:r w:rsidRPr="00517564">
        <w:rPr>
          <w:b/>
          <w:bCs/>
          <w:sz w:val="20"/>
          <w:szCs w:val="20"/>
        </w:rPr>
        <w:t xml:space="preserve"> horas</w:t>
      </w:r>
      <w:r>
        <w:rPr>
          <w:b/>
          <w:bCs/>
          <w:sz w:val="20"/>
          <w:szCs w:val="20"/>
        </w:rPr>
        <w:t>.</w:t>
      </w:r>
    </w:p>
    <w:p w14:paraId="140E95F7" w14:textId="502F50DD" w:rsidR="007A3A6E" w:rsidRPr="00AD75F9" w:rsidRDefault="007A3A6E" w:rsidP="007A3A6E">
      <w:pPr>
        <w:tabs>
          <w:tab w:val="left" w:pos="4536"/>
        </w:tabs>
        <w:spacing w:before="120" w:after="240"/>
        <w:ind w:left="0"/>
        <w:rPr>
          <w:bCs/>
          <w:sz w:val="20"/>
          <w:szCs w:val="20"/>
        </w:rPr>
      </w:pPr>
      <w:r>
        <w:rPr>
          <w:bCs/>
          <w:sz w:val="20"/>
          <w:szCs w:val="20"/>
        </w:rPr>
        <w:t>L</w:t>
      </w:r>
      <w:r w:rsidRPr="00AD75F9">
        <w:rPr>
          <w:bCs/>
          <w:sz w:val="20"/>
          <w:szCs w:val="20"/>
        </w:rPr>
        <w:t xml:space="preserve">a asistencia al acto </w:t>
      </w:r>
      <w:r w:rsidR="002F6743" w:rsidRPr="002F6743">
        <w:rPr>
          <w:bCs/>
          <w:sz w:val="20"/>
          <w:szCs w:val="20"/>
        </w:rPr>
        <w:t>de apertura de propuestas</w:t>
      </w:r>
      <w:r w:rsidR="002F6743" w:rsidRPr="00AD75F9">
        <w:rPr>
          <w:bCs/>
          <w:sz w:val="20"/>
          <w:szCs w:val="20"/>
        </w:rPr>
        <w:t xml:space="preserve"> </w:t>
      </w:r>
      <w:r w:rsidRPr="00AD75F9">
        <w:rPr>
          <w:bCs/>
          <w:sz w:val="20"/>
          <w:szCs w:val="20"/>
        </w:rPr>
        <w:t xml:space="preserve">a través de medios remotos de comunicación es </w:t>
      </w:r>
      <w:r w:rsidRPr="007044D8">
        <w:rPr>
          <w:b/>
          <w:bCs/>
          <w:sz w:val="20"/>
          <w:szCs w:val="20"/>
        </w:rPr>
        <w:t>OBLIGATORIA</w:t>
      </w:r>
      <w:r w:rsidRPr="00AD75F9">
        <w:rPr>
          <w:bCs/>
          <w:sz w:val="20"/>
          <w:szCs w:val="20"/>
        </w:rPr>
        <w:t xml:space="preserve"> para las personas </w:t>
      </w:r>
      <w:r>
        <w:rPr>
          <w:bCs/>
          <w:sz w:val="20"/>
          <w:szCs w:val="20"/>
        </w:rPr>
        <w:t>licitantes</w:t>
      </w:r>
      <w:r w:rsidRPr="00AD75F9">
        <w:rPr>
          <w:bCs/>
          <w:sz w:val="20"/>
          <w:szCs w:val="20"/>
        </w:rPr>
        <w:t xml:space="preserve"> que entregaron propuestas, por lo que la inasistencia será motivo de descalificación y sus propuestas se da</w:t>
      </w:r>
      <w:r w:rsidR="007044D8">
        <w:rPr>
          <w:bCs/>
          <w:sz w:val="20"/>
          <w:szCs w:val="20"/>
        </w:rPr>
        <w:t>rán por no recibidas. La liga</w:t>
      </w:r>
      <w:r w:rsidRPr="00AD75F9">
        <w:rPr>
          <w:bCs/>
          <w:sz w:val="20"/>
          <w:szCs w:val="20"/>
        </w:rPr>
        <w:t xml:space="preserve"> y contraseña necesarios para la asistencia serán comunicados a las personas </w:t>
      </w:r>
      <w:r>
        <w:rPr>
          <w:bCs/>
          <w:sz w:val="20"/>
          <w:szCs w:val="20"/>
        </w:rPr>
        <w:t>licitantes</w:t>
      </w:r>
      <w:r w:rsidRPr="00AD75F9">
        <w:rPr>
          <w:bCs/>
          <w:sz w:val="20"/>
          <w:szCs w:val="20"/>
        </w:rPr>
        <w:t xml:space="preserve"> que entregaron la documentación y sus propuestas en tiempo y forma a más tardar </w:t>
      </w:r>
      <w:r w:rsidRPr="00F518AC">
        <w:rPr>
          <w:bCs/>
          <w:sz w:val="20"/>
          <w:szCs w:val="20"/>
        </w:rPr>
        <w:t xml:space="preserve">el </w:t>
      </w:r>
      <w:r w:rsidR="004A0626" w:rsidRPr="00F518AC">
        <w:rPr>
          <w:b/>
          <w:bCs/>
          <w:sz w:val="20"/>
          <w:szCs w:val="20"/>
        </w:rPr>
        <w:t>miércoles 29</w:t>
      </w:r>
      <w:r w:rsidRPr="00F518AC">
        <w:rPr>
          <w:b/>
          <w:sz w:val="20"/>
          <w:szCs w:val="20"/>
        </w:rPr>
        <w:t xml:space="preserve"> de </w:t>
      </w:r>
      <w:r w:rsidR="004A0626" w:rsidRPr="00F518AC">
        <w:rPr>
          <w:b/>
          <w:sz w:val="20"/>
          <w:szCs w:val="20"/>
        </w:rPr>
        <w:t>septiembre</w:t>
      </w:r>
      <w:r w:rsidRPr="00FE7C75">
        <w:rPr>
          <w:b/>
          <w:sz w:val="20"/>
          <w:szCs w:val="20"/>
        </w:rPr>
        <w:t xml:space="preserve"> </w:t>
      </w:r>
      <w:r w:rsidRPr="00FE7C75">
        <w:rPr>
          <w:b/>
          <w:bCs/>
          <w:sz w:val="20"/>
          <w:szCs w:val="20"/>
        </w:rPr>
        <w:t xml:space="preserve">de 2021 a las </w:t>
      </w:r>
      <w:r w:rsidR="004A0626">
        <w:rPr>
          <w:b/>
          <w:bCs/>
          <w:sz w:val="20"/>
          <w:szCs w:val="20"/>
        </w:rPr>
        <w:t>24</w:t>
      </w:r>
      <w:r w:rsidRPr="00FE7C75">
        <w:rPr>
          <w:b/>
          <w:bCs/>
          <w:sz w:val="20"/>
          <w:szCs w:val="20"/>
        </w:rPr>
        <w:t>:</w:t>
      </w:r>
      <w:r w:rsidR="004A0626">
        <w:rPr>
          <w:b/>
          <w:bCs/>
          <w:sz w:val="20"/>
          <w:szCs w:val="20"/>
        </w:rPr>
        <w:t>00</w:t>
      </w:r>
      <w:r w:rsidRPr="00FE7C75">
        <w:rPr>
          <w:b/>
          <w:bCs/>
          <w:sz w:val="20"/>
          <w:szCs w:val="20"/>
        </w:rPr>
        <w:t xml:space="preserve"> horas</w:t>
      </w:r>
      <w:r w:rsidRPr="00AD75F9">
        <w:rPr>
          <w:bCs/>
          <w:sz w:val="20"/>
          <w:szCs w:val="20"/>
        </w:rPr>
        <w:t xml:space="preserve">, a través de correo electrónico. </w:t>
      </w:r>
    </w:p>
    <w:p w14:paraId="0E9BE4CC" w14:textId="77777777" w:rsidR="007A3A6E" w:rsidRDefault="007A3A6E" w:rsidP="007A3A6E">
      <w:pPr>
        <w:tabs>
          <w:tab w:val="left" w:pos="4536"/>
        </w:tabs>
        <w:spacing w:before="120"/>
        <w:ind w:left="0"/>
        <w:rPr>
          <w:sz w:val="20"/>
          <w:szCs w:val="20"/>
          <w:lang w:val="es-ES"/>
        </w:rPr>
      </w:pPr>
      <w:r>
        <w:rPr>
          <w:sz w:val="20"/>
          <w:szCs w:val="20"/>
          <w:lang w:val="es-ES"/>
        </w:rPr>
        <w:t>Este acto será grabado para todos los efectos a que haya lugar.</w:t>
      </w:r>
    </w:p>
    <w:p w14:paraId="0DA52534" w14:textId="77777777" w:rsidR="007A3A6E" w:rsidRPr="00893D90" w:rsidRDefault="007A3A6E" w:rsidP="007A3A6E">
      <w:pPr>
        <w:widowControl w:val="0"/>
        <w:spacing w:before="120"/>
        <w:ind w:left="0"/>
        <w:rPr>
          <w:sz w:val="20"/>
          <w:szCs w:val="20"/>
        </w:rPr>
      </w:pPr>
      <w:r w:rsidRPr="00893D90">
        <w:rPr>
          <w:sz w:val="20"/>
          <w:szCs w:val="20"/>
        </w:rPr>
        <w:t xml:space="preserve">Se registrará la asistencia de </w:t>
      </w:r>
      <w:r>
        <w:rPr>
          <w:sz w:val="20"/>
          <w:szCs w:val="20"/>
        </w:rPr>
        <w:t>las personas licitantes</w:t>
      </w:r>
      <w:r w:rsidRPr="00893D90">
        <w:rPr>
          <w:sz w:val="20"/>
          <w:szCs w:val="20"/>
        </w:rPr>
        <w:t xml:space="preserve"> conforme a la recepción de los correos electrónicos por parte del Área </w:t>
      </w:r>
      <w:r w:rsidRPr="00560437">
        <w:rPr>
          <w:sz w:val="20"/>
          <w:szCs w:val="20"/>
        </w:rPr>
        <w:t>Administrativa Responsable, Dirección de Obras, y la apertura de los documentos se llevará conforme a este orden</w:t>
      </w:r>
      <w:r>
        <w:rPr>
          <w:sz w:val="20"/>
          <w:szCs w:val="20"/>
        </w:rPr>
        <w:t xml:space="preserve">. </w:t>
      </w:r>
    </w:p>
    <w:p w14:paraId="1390ED1F" w14:textId="77777777" w:rsidR="007A3A6E" w:rsidRDefault="007A3A6E" w:rsidP="007A3A6E">
      <w:pPr>
        <w:widowControl w:val="0"/>
        <w:spacing w:before="120"/>
        <w:ind w:left="0"/>
        <w:rPr>
          <w:sz w:val="20"/>
          <w:szCs w:val="20"/>
        </w:rPr>
      </w:pPr>
      <w:r>
        <w:rPr>
          <w:sz w:val="20"/>
          <w:szCs w:val="20"/>
        </w:rPr>
        <w:t>En el supuesto de que, durante la reunión de apertura por causas ajenas a la UAM, no sea posible abrir correos que contengan las propuestas enviadas por medios remotos de comunicación electrónica, el acto se suspenderá y se reanudará a partir de que se restablezcan las condiciones que dieron origen a la interrupción.</w:t>
      </w:r>
    </w:p>
    <w:p w14:paraId="39E57EB3" w14:textId="5F3E7763" w:rsidR="007A3A6E" w:rsidRPr="00FE2031" w:rsidRDefault="007A3A6E" w:rsidP="007A3A6E">
      <w:pPr>
        <w:widowControl w:val="0"/>
        <w:spacing w:before="120"/>
        <w:ind w:left="0"/>
        <w:rPr>
          <w:sz w:val="20"/>
          <w:szCs w:val="20"/>
        </w:rPr>
      </w:pPr>
      <w:r w:rsidRPr="00FE2031">
        <w:rPr>
          <w:sz w:val="20"/>
          <w:szCs w:val="20"/>
        </w:rPr>
        <w:t xml:space="preserve">En el supuesto de que durante el acto </w:t>
      </w:r>
      <w:r>
        <w:rPr>
          <w:sz w:val="20"/>
          <w:szCs w:val="20"/>
        </w:rPr>
        <w:t xml:space="preserve">de </w:t>
      </w:r>
      <w:r w:rsidRPr="00560437">
        <w:rPr>
          <w:sz w:val="20"/>
          <w:szCs w:val="20"/>
        </w:rPr>
        <w:t>apertura por causas ajenas a</w:t>
      </w:r>
      <w:r>
        <w:rPr>
          <w:sz w:val="20"/>
          <w:szCs w:val="20"/>
        </w:rPr>
        <w:t xml:space="preserve"> </w:t>
      </w:r>
      <w:r w:rsidRPr="00560437">
        <w:rPr>
          <w:sz w:val="20"/>
          <w:szCs w:val="20"/>
        </w:rPr>
        <w:t>l</w:t>
      </w:r>
      <w:r>
        <w:rPr>
          <w:sz w:val="20"/>
          <w:szCs w:val="20"/>
        </w:rPr>
        <w:t>a</w:t>
      </w:r>
      <w:r w:rsidR="00A54A42">
        <w:rPr>
          <w:sz w:val="20"/>
          <w:szCs w:val="20"/>
        </w:rPr>
        <w:t>s</w:t>
      </w:r>
      <w:r>
        <w:rPr>
          <w:sz w:val="20"/>
          <w:szCs w:val="20"/>
        </w:rPr>
        <w:t xml:space="preserve"> persona</w:t>
      </w:r>
      <w:r w:rsidR="00A54A42">
        <w:rPr>
          <w:sz w:val="20"/>
          <w:szCs w:val="20"/>
        </w:rPr>
        <w:t>s</w:t>
      </w:r>
      <w:r w:rsidRPr="00560437">
        <w:rPr>
          <w:sz w:val="20"/>
          <w:szCs w:val="20"/>
        </w:rPr>
        <w:t xml:space="preserve"> licitante</w:t>
      </w:r>
      <w:r w:rsidR="00A54A42">
        <w:rPr>
          <w:sz w:val="20"/>
          <w:szCs w:val="20"/>
        </w:rPr>
        <w:t>s se</w:t>
      </w:r>
      <w:r w:rsidRPr="00560437">
        <w:rPr>
          <w:sz w:val="20"/>
          <w:szCs w:val="20"/>
        </w:rPr>
        <w:t xml:space="preserve"> pierda conexión y no sea posible abrir los archivos con contraseña que contienen la propuesta económica enviadas por medios remotos de comunicación electrónica, el tiempo de espera para la reconexión será solamente mientras dure </w:t>
      </w:r>
      <w:r>
        <w:rPr>
          <w:sz w:val="20"/>
          <w:szCs w:val="20"/>
        </w:rPr>
        <w:t>éste</w:t>
      </w:r>
      <w:r w:rsidRPr="00560437">
        <w:rPr>
          <w:sz w:val="20"/>
          <w:szCs w:val="20"/>
        </w:rPr>
        <w:t xml:space="preserve">, el cual se dará por </w:t>
      </w:r>
      <w:r>
        <w:rPr>
          <w:sz w:val="20"/>
          <w:szCs w:val="20"/>
        </w:rPr>
        <w:t xml:space="preserve">concluido cuando se </w:t>
      </w:r>
      <w:r w:rsidRPr="00560437">
        <w:rPr>
          <w:sz w:val="20"/>
          <w:szCs w:val="20"/>
        </w:rPr>
        <w:t>inici</w:t>
      </w:r>
      <w:r>
        <w:rPr>
          <w:sz w:val="20"/>
          <w:szCs w:val="20"/>
        </w:rPr>
        <w:t>e con</w:t>
      </w:r>
      <w:r w:rsidRPr="00560437">
        <w:rPr>
          <w:sz w:val="20"/>
          <w:szCs w:val="20"/>
        </w:rPr>
        <w:t xml:space="preserve"> la lectura del acta</w:t>
      </w:r>
      <w:r>
        <w:rPr>
          <w:sz w:val="20"/>
          <w:szCs w:val="20"/>
        </w:rPr>
        <w:t xml:space="preserve"> correspondiente</w:t>
      </w:r>
      <w:r w:rsidRPr="00560437">
        <w:rPr>
          <w:sz w:val="20"/>
          <w:szCs w:val="20"/>
        </w:rPr>
        <w:t>.</w:t>
      </w:r>
    </w:p>
    <w:p w14:paraId="343A7AF6" w14:textId="164AD3BD" w:rsidR="007A3A6E" w:rsidRDefault="007A3A6E" w:rsidP="007A3A6E">
      <w:pPr>
        <w:spacing w:before="120" w:after="120"/>
        <w:ind w:left="0"/>
        <w:rPr>
          <w:bCs/>
          <w:sz w:val="20"/>
          <w:szCs w:val="20"/>
        </w:rPr>
      </w:pPr>
      <w:r>
        <w:rPr>
          <w:bCs/>
          <w:sz w:val="20"/>
          <w:szCs w:val="20"/>
        </w:rPr>
        <w:t>La</w:t>
      </w:r>
      <w:r w:rsidR="00A54A42">
        <w:rPr>
          <w:bCs/>
          <w:sz w:val="20"/>
          <w:szCs w:val="20"/>
        </w:rPr>
        <w:t>s</w:t>
      </w:r>
      <w:r>
        <w:rPr>
          <w:bCs/>
          <w:sz w:val="20"/>
          <w:szCs w:val="20"/>
        </w:rPr>
        <w:t xml:space="preserve"> persona</w:t>
      </w:r>
      <w:r w:rsidR="00A54A42">
        <w:rPr>
          <w:bCs/>
          <w:sz w:val="20"/>
          <w:szCs w:val="20"/>
        </w:rPr>
        <w:t>s</w:t>
      </w:r>
      <w:r>
        <w:rPr>
          <w:bCs/>
          <w:sz w:val="20"/>
          <w:szCs w:val="20"/>
        </w:rPr>
        <w:t xml:space="preserve"> licitante</w:t>
      </w:r>
      <w:r w:rsidR="00A54A42">
        <w:rPr>
          <w:bCs/>
          <w:sz w:val="20"/>
          <w:szCs w:val="20"/>
        </w:rPr>
        <w:t>s</w:t>
      </w:r>
      <w:r w:rsidRPr="004627F8">
        <w:rPr>
          <w:bCs/>
          <w:sz w:val="20"/>
          <w:szCs w:val="20"/>
        </w:rPr>
        <w:t xml:space="preserve"> presentará</w:t>
      </w:r>
      <w:r w:rsidR="00A54A42">
        <w:rPr>
          <w:bCs/>
          <w:sz w:val="20"/>
          <w:szCs w:val="20"/>
        </w:rPr>
        <w:t>n</w:t>
      </w:r>
      <w:r w:rsidRPr="004627F8">
        <w:rPr>
          <w:bCs/>
          <w:sz w:val="20"/>
          <w:szCs w:val="20"/>
        </w:rPr>
        <w:t xml:space="preserve"> la información digital, </w:t>
      </w:r>
      <w:r>
        <w:rPr>
          <w:bCs/>
          <w:sz w:val="20"/>
          <w:szCs w:val="20"/>
        </w:rPr>
        <w:t xml:space="preserve">legible, foliada (con numeración continua para todos los apartados que la conforman), con sello de la </w:t>
      </w:r>
      <w:r w:rsidR="00A54A42">
        <w:rPr>
          <w:bCs/>
          <w:sz w:val="20"/>
          <w:szCs w:val="20"/>
        </w:rPr>
        <w:t>misma</w:t>
      </w:r>
      <w:r>
        <w:rPr>
          <w:bCs/>
          <w:sz w:val="20"/>
          <w:szCs w:val="20"/>
        </w:rPr>
        <w:t xml:space="preserve">, </w:t>
      </w:r>
      <w:r w:rsidRPr="004627F8">
        <w:rPr>
          <w:bCs/>
          <w:sz w:val="20"/>
          <w:szCs w:val="20"/>
        </w:rPr>
        <w:t>no debiendo contener tachaduras</w:t>
      </w:r>
      <w:r>
        <w:rPr>
          <w:bCs/>
          <w:sz w:val="20"/>
          <w:szCs w:val="20"/>
        </w:rPr>
        <w:t>,</w:t>
      </w:r>
      <w:r w:rsidRPr="004627F8">
        <w:rPr>
          <w:bCs/>
          <w:sz w:val="20"/>
          <w:szCs w:val="20"/>
        </w:rPr>
        <w:t xml:space="preserve"> ni enmendaduras y en papelería membretada.</w:t>
      </w:r>
    </w:p>
    <w:p w14:paraId="428BF25A" w14:textId="0CB0066B" w:rsidR="007A3A6E" w:rsidRPr="009933F5" w:rsidRDefault="007A3A6E" w:rsidP="007A3A6E">
      <w:pPr>
        <w:suppressAutoHyphens w:val="0"/>
        <w:adjustRightInd w:val="0"/>
        <w:spacing w:after="120"/>
        <w:ind w:left="0"/>
        <w:textAlignment w:val="auto"/>
        <w:rPr>
          <w:sz w:val="20"/>
          <w:szCs w:val="20"/>
        </w:rPr>
      </w:pPr>
      <w:r>
        <w:rPr>
          <w:sz w:val="20"/>
          <w:szCs w:val="20"/>
        </w:rPr>
        <w:lastRenderedPageBreak/>
        <w:t>En</w:t>
      </w:r>
      <w:r w:rsidRPr="009933F5">
        <w:rPr>
          <w:sz w:val="20"/>
          <w:szCs w:val="20"/>
        </w:rPr>
        <w:t xml:space="preserve"> caso de que alguna o algunas hojas de los documentos mencionados en el párrafo anterior carezcan de folio y se constate que la o las hojas no foliadas mantienen continuidad, no se des</w:t>
      </w:r>
      <w:r w:rsidR="00A54A42">
        <w:rPr>
          <w:sz w:val="20"/>
          <w:szCs w:val="20"/>
        </w:rPr>
        <w:t>calific</w:t>
      </w:r>
      <w:r w:rsidRPr="009933F5">
        <w:rPr>
          <w:sz w:val="20"/>
          <w:szCs w:val="20"/>
        </w:rPr>
        <w:t>ará la propuesta.</w:t>
      </w:r>
    </w:p>
    <w:p w14:paraId="0DDD4F60" w14:textId="77777777" w:rsidR="007A3A6E" w:rsidRDefault="007A3A6E" w:rsidP="007A3A6E">
      <w:pPr>
        <w:ind w:left="0"/>
        <w:rPr>
          <w:bCs/>
          <w:sz w:val="20"/>
          <w:szCs w:val="20"/>
        </w:rPr>
      </w:pPr>
      <w:r>
        <w:rPr>
          <w:bCs/>
          <w:sz w:val="20"/>
          <w:szCs w:val="20"/>
        </w:rPr>
        <w:t>La persona licitante</w:t>
      </w:r>
      <w:r w:rsidRPr="00843F4B">
        <w:rPr>
          <w:bCs/>
          <w:sz w:val="20"/>
          <w:szCs w:val="20"/>
        </w:rPr>
        <w:t xml:space="preserve"> entregará </w:t>
      </w:r>
      <w:r>
        <w:rPr>
          <w:bCs/>
          <w:sz w:val="20"/>
          <w:szCs w:val="20"/>
        </w:rPr>
        <w:t>lo solicitado en las presentes B</w:t>
      </w:r>
      <w:r w:rsidRPr="00843F4B">
        <w:rPr>
          <w:bCs/>
          <w:sz w:val="20"/>
          <w:szCs w:val="20"/>
        </w:rPr>
        <w:t xml:space="preserve">ases en </w:t>
      </w:r>
      <w:r w:rsidRPr="00843F4B">
        <w:rPr>
          <w:bCs/>
          <w:sz w:val="20"/>
          <w:szCs w:val="20"/>
          <w:u w:val="single"/>
        </w:rPr>
        <w:t>CUATRO CARPETAS ELECTRÓNICAS</w:t>
      </w:r>
      <w:r w:rsidRPr="00843F4B">
        <w:rPr>
          <w:bCs/>
          <w:sz w:val="20"/>
          <w:szCs w:val="20"/>
        </w:rPr>
        <w:t>, una para cada parte de las que integran la propuesta (II.8 Documentación legal, II.9 Documentación financiera y fiscal, II.10 Requisitos de la propuesta técnica y II.11 Requisitos de la propuesta económica), con archivo electrónico por documento, en el orden numérico que se indica en cada apartado, ejemplo: Numeral II.8 punto 1, Numeral II.8 punto 2, y así consecutivamente.</w:t>
      </w:r>
    </w:p>
    <w:p w14:paraId="7E3ABFD5" w14:textId="4E520283" w:rsidR="007A3A6E" w:rsidRDefault="007A3A6E" w:rsidP="007A3A6E">
      <w:pPr>
        <w:tabs>
          <w:tab w:val="left" w:pos="982"/>
        </w:tabs>
        <w:spacing w:before="120"/>
        <w:ind w:left="0"/>
        <w:rPr>
          <w:bCs/>
          <w:sz w:val="20"/>
          <w:szCs w:val="20"/>
        </w:rPr>
      </w:pPr>
      <w:r>
        <w:rPr>
          <w:bCs/>
          <w:sz w:val="20"/>
          <w:szCs w:val="20"/>
        </w:rPr>
        <w:t>A</w:t>
      </w:r>
      <w:r>
        <w:rPr>
          <w:bCs/>
          <w:sz w:val="20"/>
          <w:szCs w:val="20"/>
          <w:lang w:val="es-ES"/>
        </w:rPr>
        <w:t xml:space="preserve"> través de </w:t>
      </w:r>
      <w:r w:rsidR="00A54A42">
        <w:rPr>
          <w:bCs/>
          <w:sz w:val="20"/>
          <w:szCs w:val="20"/>
          <w:lang w:val="es-ES"/>
        </w:rPr>
        <w:t>las personas</w:t>
      </w:r>
      <w:r>
        <w:rPr>
          <w:bCs/>
          <w:sz w:val="20"/>
          <w:szCs w:val="20"/>
          <w:lang w:val="es-ES"/>
        </w:rPr>
        <w:t xml:space="preserve"> representantes</w:t>
      </w:r>
      <w:r w:rsidR="00A54A42">
        <w:rPr>
          <w:bCs/>
          <w:sz w:val="20"/>
          <w:szCs w:val="20"/>
          <w:lang w:val="es-ES"/>
        </w:rPr>
        <w:t>,</w:t>
      </w:r>
      <w:r>
        <w:rPr>
          <w:bCs/>
          <w:sz w:val="20"/>
          <w:szCs w:val="20"/>
          <w:lang w:val="es-ES"/>
        </w:rPr>
        <w:t xml:space="preserve"> la UAM verificará </w:t>
      </w:r>
      <w:r>
        <w:rPr>
          <w:bCs/>
          <w:sz w:val="20"/>
          <w:szCs w:val="20"/>
        </w:rPr>
        <w:t>primero la documentación legal, después la documentación financiera y fiscal</w:t>
      </w:r>
      <w:r w:rsidR="00A54A42">
        <w:rPr>
          <w:bCs/>
          <w:sz w:val="20"/>
          <w:szCs w:val="20"/>
        </w:rPr>
        <w:t>,</w:t>
      </w:r>
      <w:r>
        <w:rPr>
          <w:bCs/>
          <w:sz w:val="20"/>
          <w:szCs w:val="20"/>
        </w:rPr>
        <w:t xml:space="preserve"> y finalmente las propuestas técnica y económica, a efecto de </w:t>
      </w:r>
      <w:r w:rsidRPr="00D01E6F">
        <w:rPr>
          <w:bCs/>
          <w:sz w:val="20"/>
          <w:szCs w:val="20"/>
        </w:rPr>
        <w:t xml:space="preserve">determinar </w:t>
      </w:r>
      <w:r>
        <w:rPr>
          <w:bCs/>
          <w:sz w:val="20"/>
          <w:szCs w:val="20"/>
        </w:rPr>
        <w:t>que</w:t>
      </w:r>
      <w:r w:rsidRPr="00D01E6F">
        <w:rPr>
          <w:bCs/>
          <w:sz w:val="20"/>
          <w:szCs w:val="20"/>
        </w:rPr>
        <w:t xml:space="preserve"> </w:t>
      </w:r>
      <w:r>
        <w:rPr>
          <w:bCs/>
          <w:sz w:val="20"/>
          <w:szCs w:val="20"/>
        </w:rPr>
        <w:t>de manera cuantitativa se cumple</w:t>
      </w:r>
      <w:r w:rsidRPr="00D01E6F">
        <w:rPr>
          <w:bCs/>
          <w:sz w:val="20"/>
          <w:szCs w:val="20"/>
        </w:rPr>
        <w:t xml:space="preserve"> con los requisitos </w:t>
      </w:r>
      <w:r w:rsidRPr="00AF1B3D">
        <w:rPr>
          <w:bCs/>
          <w:sz w:val="20"/>
          <w:szCs w:val="20"/>
        </w:rPr>
        <w:t>solicitados en las Bases, h</w:t>
      </w:r>
      <w:r w:rsidRPr="00AF1B3D">
        <w:rPr>
          <w:rFonts w:ascii="ArialMT" w:hAnsi="ArialMT" w:cs="ArialMT"/>
          <w:sz w:val="20"/>
          <w:szCs w:val="20"/>
        </w:rPr>
        <w:t>aciéndose constar la documentación presentada, lo anterior no implica la evaluación de su contenido, ya que es recibida por la U</w:t>
      </w:r>
      <w:r w:rsidR="004515D4">
        <w:rPr>
          <w:rFonts w:ascii="ArialMT" w:hAnsi="ArialMT" w:cs="ArialMT"/>
          <w:sz w:val="20"/>
          <w:szCs w:val="20"/>
        </w:rPr>
        <w:t>AM</w:t>
      </w:r>
      <w:r w:rsidRPr="00AF1B3D">
        <w:rPr>
          <w:rFonts w:ascii="ArialMT" w:hAnsi="ArialMT" w:cs="ArialMT"/>
          <w:sz w:val="20"/>
          <w:szCs w:val="20"/>
        </w:rPr>
        <w:t xml:space="preserve"> para análisis cualitativo posterior.</w:t>
      </w:r>
    </w:p>
    <w:p w14:paraId="2EDE43CB" w14:textId="77777777" w:rsidR="007A3A6E" w:rsidRPr="00E91BA2" w:rsidRDefault="007A3A6E" w:rsidP="007A3A6E">
      <w:pPr>
        <w:tabs>
          <w:tab w:val="left" w:pos="7790"/>
        </w:tabs>
        <w:spacing w:before="120"/>
        <w:ind w:left="0"/>
        <w:rPr>
          <w:sz w:val="20"/>
          <w:szCs w:val="20"/>
        </w:rPr>
      </w:pPr>
      <w:r w:rsidRPr="00E91BA2">
        <w:rPr>
          <w:rFonts w:eastAsia="Calibri"/>
          <w:sz w:val="20"/>
          <w:szCs w:val="20"/>
          <w:lang w:eastAsia="en-US"/>
        </w:rPr>
        <w:t xml:space="preserve">Las personas licitantes sólo podrán presentar una propuesta, una </w:t>
      </w:r>
      <w:r w:rsidRPr="00E91BA2">
        <w:rPr>
          <w:sz w:val="20"/>
          <w:szCs w:val="20"/>
        </w:rPr>
        <w:t xml:space="preserve">vez recibido el </w:t>
      </w:r>
      <w:r w:rsidRPr="00E91BA2">
        <w:rPr>
          <w:bCs/>
          <w:sz w:val="20"/>
          <w:szCs w:val="20"/>
        </w:rPr>
        <w:t>correo electrónico</w:t>
      </w:r>
      <w:r w:rsidRPr="00E91BA2">
        <w:rPr>
          <w:sz w:val="20"/>
          <w:szCs w:val="20"/>
        </w:rPr>
        <w:t>, ésta no podrá ser retirada o dejarse sin efecto, por lo que deberá considerarse vigente hasta la conclusión del proceso.</w:t>
      </w:r>
    </w:p>
    <w:p w14:paraId="1FDB8E80" w14:textId="48713869" w:rsidR="007A3A6E" w:rsidRPr="00E826F5" w:rsidRDefault="007A3A6E" w:rsidP="007A3A6E">
      <w:pPr>
        <w:tabs>
          <w:tab w:val="left" w:pos="7790"/>
        </w:tabs>
        <w:spacing w:before="120"/>
        <w:ind w:left="0"/>
      </w:pPr>
      <w:r>
        <w:rPr>
          <w:sz w:val="20"/>
          <w:szCs w:val="20"/>
        </w:rPr>
        <w:t>Una persona representante</w:t>
      </w:r>
      <w:r w:rsidR="00E84DC0">
        <w:rPr>
          <w:sz w:val="20"/>
          <w:szCs w:val="20"/>
        </w:rPr>
        <w:t xml:space="preserve"> del Comité</w:t>
      </w:r>
      <w:r>
        <w:rPr>
          <w:sz w:val="20"/>
          <w:szCs w:val="20"/>
        </w:rPr>
        <w:t xml:space="preserve"> de la </w:t>
      </w:r>
      <w:r w:rsidR="00E84DC0">
        <w:rPr>
          <w:sz w:val="20"/>
          <w:szCs w:val="20"/>
        </w:rPr>
        <w:t>Rectoría General</w:t>
      </w:r>
      <w:r>
        <w:rPr>
          <w:sz w:val="20"/>
          <w:szCs w:val="20"/>
        </w:rPr>
        <w:t xml:space="preserve"> de la UAM dará lectura en voz alta al importe de las propuestas económicas </w:t>
      </w:r>
      <w:r>
        <w:rPr>
          <w:sz w:val="20"/>
          <w:szCs w:val="20"/>
          <w:lang w:val="es-ES"/>
        </w:rPr>
        <w:t xml:space="preserve">recibidas, </w:t>
      </w:r>
      <w:r>
        <w:rPr>
          <w:bCs/>
          <w:sz w:val="20"/>
          <w:szCs w:val="20"/>
        </w:rPr>
        <w:t xml:space="preserve">al final se levantará </w:t>
      </w:r>
      <w:r w:rsidR="00E84DC0">
        <w:rPr>
          <w:bCs/>
          <w:sz w:val="20"/>
          <w:szCs w:val="20"/>
        </w:rPr>
        <w:t xml:space="preserve">un </w:t>
      </w:r>
      <w:r>
        <w:rPr>
          <w:bCs/>
          <w:sz w:val="20"/>
          <w:szCs w:val="20"/>
        </w:rPr>
        <w:t xml:space="preserve">acta en la que se hará constar: </w:t>
      </w:r>
      <w:r>
        <w:rPr>
          <w:sz w:val="20"/>
          <w:szCs w:val="20"/>
        </w:rPr>
        <w:t xml:space="preserve">lugar, fecha y hora </w:t>
      </w:r>
      <w:r>
        <w:rPr>
          <w:bCs/>
          <w:sz w:val="20"/>
          <w:szCs w:val="20"/>
        </w:rPr>
        <w:t xml:space="preserve">en que se llevó a cabo el acto, nombre de la persona representante de la UAM encargada de presidirlo, nombre de las personas licitantes, así como de aquellos que no se presentaron al acto, </w:t>
      </w:r>
      <w:r w:rsidRPr="00EE11FC">
        <w:rPr>
          <w:bCs/>
          <w:sz w:val="20"/>
          <w:szCs w:val="20"/>
        </w:rPr>
        <w:t>y el de los que fueron descalificados</w:t>
      </w:r>
      <w:r w:rsidR="009A2D06">
        <w:rPr>
          <w:bCs/>
          <w:sz w:val="20"/>
          <w:szCs w:val="20"/>
        </w:rPr>
        <w:t>,</w:t>
      </w:r>
      <w:r w:rsidRPr="00EE11FC">
        <w:rPr>
          <w:bCs/>
          <w:sz w:val="20"/>
          <w:szCs w:val="20"/>
        </w:rPr>
        <w:t xml:space="preserve"> señalando las causas y el fundamento q</w:t>
      </w:r>
      <w:r w:rsidR="009A2D06">
        <w:rPr>
          <w:bCs/>
          <w:sz w:val="20"/>
          <w:szCs w:val="20"/>
        </w:rPr>
        <w:t>ue lo motivaron conforme a las B</w:t>
      </w:r>
      <w:r w:rsidRPr="00EE11FC">
        <w:rPr>
          <w:bCs/>
          <w:sz w:val="20"/>
          <w:szCs w:val="20"/>
        </w:rPr>
        <w:t xml:space="preserve">ases y </w:t>
      </w:r>
      <w:r w:rsidR="009A2D06">
        <w:rPr>
          <w:bCs/>
          <w:sz w:val="20"/>
          <w:szCs w:val="20"/>
        </w:rPr>
        <w:t>a</w:t>
      </w:r>
      <w:r w:rsidRPr="00EE11FC">
        <w:rPr>
          <w:bCs/>
          <w:sz w:val="20"/>
          <w:szCs w:val="20"/>
        </w:rPr>
        <w:t xml:space="preserve">l REPLA, así como el importe total de las propuestas que fueron aceptadas, las personas </w:t>
      </w:r>
      <w:r>
        <w:rPr>
          <w:bCs/>
          <w:sz w:val="20"/>
          <w:szCs w:val="20"/>
        </w:rPr>
        <w:t>licitantes</w:t>
      </w:r>
      <w:r w:rsidRPr="00EE11FC">
        <w:rPr>
          <w:bCs/>
          <w:sz w:val="20"/>
          <w:szCs w:val="20"/>
        </w:rPr>
        <w:t xml:space="preserve"> que se disculparon, así como</w:t>
      </w:r>
      <w:r>
        <w:rPr>
          <w:bCs/>
          <w:sz w:val="20"/>
          <w:szCs w:val="20"/>
        </w:rPr>
        <w:t xml:space="preserve"> el lugar, fecha y hora en que </w:t>
      </w:r>
      <w:r w:rsidRPr="00E826F5">
        <w:rPr>
          <w:bCs/>
          <w:sz w:val="20"/>
          <w:szCs w:val="20"/>
        </w:rPr>
        <w:t>se comunicará el fallo de la licitación pública.</w:t>
      </w:r>
    </w:p>
    <w:p w14:paraId="44F6907A" w14:textId="77777777" w:rsidR="007A3A6E" w:rsidRDefault="007A3A6E" w:rsidP="007A3A6E">
      <w:pPr>
        <w:spacing w:before="120"/>
        <w:ind w:left="0"/>
      </w:pPr>
      <w:r>
        <w:rPr>
          <w:bCs/>
          <w:sz w:val="20"/>
          <w:szCs w:val="20"/>
        </w:rPr>
        <w:t>La UAM entregará copia del acta vía correo electrónico,</w:t>
      </w:r>
      <w:r>
        <w:t xml:space="preserve"> </w:t>
      </w:r>
      <w:r>
        <w:rPr>
          <w:bCs/>
          <w:sz w:val="20"/>
          <w:szCs w:val="20"/>
        </w:rPr>
        <w:t xml:space="preserve">y podrá ser consultada en el portal de la UAM en Internet </w:t>
      </w:r>
      <w:hyperlink r:id="rId25" w:history="1">
        <w:r>
          <w:rPr>
            <w:rStyle w:val="Hipervnculo"/>
            <w:bCs/>
            <w:sz w:val="20"/>
            <w:szCs w:val="20"/>
          </w:rPr>
          <w:t>http://www.uam.mx/obras/licitaciones</w:t>
        </w:r>
      </w:hyperlink>
      <w:r>
        <w:rPr>
          <w:bCs/>
          <w:sz w:val="20"/>
          <w:szCs w:val="20"/>
        </w:rPr>
        <w:t xml:space="preserve"> </w:t>
      </w:r>
      <w:r>
        <w:rPr>
          <w:rStyle w:val="Hipervnculo"/>
          <w:bCs/>
          <w:color w:val="auto"/>
          <w:sz w:val="20"/>
          <w:szCs w:val="20"/>
          <w:u w:val="none"/>
        </w:rPr>
        <w:t>en un plazo no mayor a 2 (dos) días hábiles siguientes a los que se hubiera realizado la reunión.</w:t>
      </w:r>
    </w:p>
    <w:p w14:paraId="42117934" w14:textId="77777777" w:rsidR="007A3A6E" w:rsidRDefault="007A3A6E" w:rsidP="007A3A6E">
      <w:pPr>
        <w:tabs>
          <w:tab w:val="left" w:pos="7790"/>
        </w:tabs>
        <w:spacing w:before="120"/>
        <w:ind w:left="0"/>
        <w:rPr>
          <w:bCs/>
          <w:sz w:val="20"/>
          <w:szCs w:val="20"/>
        </w:rPr>
      </w:pPr>
      <w:r>
        <w:rPr>
          <w:bCs/>
          <w:sz w:val="20"/>
          <w:szCs w:val="20"/>
        </w:rPr>
        <w:t>La UAM podrá verificar en cualquier momento la veracidad de la información contenida en todos los documentos presentados.</w:t>
      </w:r>
    </w:p>
    <w:p w14:paraId="1C239290" w14:textId="77777777" w:rsidR="004E33ED" w:rsidRDefault="00E56765">
      <w:pPr>
        <w:pStyle w:val="Ttulo5"/>
        <w:numPr>
          <w:ilvl w:val="0"/>
          <w:numId w:val="10"/>
        </w:numPr>
      </w:pPr>
      <w:bookmarkStart w:id="36" w:name="_Toc38480479"/>
      <w:bookmarkStart w:id="37" w:name="_Toc81411066"/>
      <w:r>
        <w:t>Lugar, fecha y hora de la comunicación del Fallo</w:t>
      </w:r>
      <w:bookmarkEnd w:id="36"/>
      <w:bookmarkEnd w:id="37"/>
    </w:p>
    <w:p w14:paraId="2E33DB9D" w14:textId="18AF53D1" w:rsidR="007D2538" w:rsidRDefault="007D2538" w:rsidP="007D2538">
      <w:pPr>
        <w:spacing w:before="120"/>
        <w:ind w:left="0"/>
      </w:pPr>
      <w:r>
        <w:rPr>
          <w:bCs/>
          <w:sz w:val="20"/>
          <w:szCs w:val="20"/>
        </w:rPr>
        <w:t>Conforme a lo dispuesto en el artículo 34 del REPLA, el fallo será inapelable, y la comunicaci</w:t>
      </w:r>
      <w:r w:rsidR="00F518AC">
        <w:rPr>
          <w:bCs/>
          <w:sz w:val="20"/>
          <w:szCs w:val="20"/>
        </w:rPr>
        <w:t>ón del mismo se efectuará el</w:t>
      </w:r>
      <w:r>
        <w:rPr>
          <w:b/>
          <w:sz w:val="20"/>
          <w:szCs w:val="20"/>
        </w:rPr>
        <w:t xml:space="preserve"> </w:t>
      </w:r>
      <w:r w:rsidR="004A0626">
        <w:rPr>
          <w:b/>
          <w:sz w:val="20"/>
          <w:szCs w:val="20"/>
        </w:rPr>
        <w:t>miércoles 13</w:t>
      </w:r>
      <w:r>
        <w:rPr>
          <w:b/>
          <w:bCs/>
          <w:sz w:val="20"/>
          <w:szCs w:val="20"/>
        </w:rPr>
        <w:t xml:space="preserve"> </w:t>
      </w:r>
      <w:r>
        <w:rPr>
          <w:b/>
          <w:sz w:val="20"/>
          <w:szCs w:val="20"/>
        </w:rPr>
        <w:t xml:space="preserve">de </w:t>
      </w:r>
      <w:r w:rsidR="004A0626">
        <w:rPr>
          <w:b/>
          <w:sz w:val="20"/>
          <w:szCs w:val="20"/>
        </w:rPr>
        <w:t>octubre</w:t>
      </w:r>
      <w:r>
        <w:rPr>
          <w:b/>
          <w:bCs/>
          <w:sz w:val="20"/>
          <w:szCs w:val="20"/>
        </w:rPr>
        <w:t xml:space="preserve"> de 2021</w:t>
      </w:r>
      <w:r>
        <w:rPr>
          <w:bCs/>
          <w:sz w:val="20"/>
          <w:szCs w:val="20"/>
        </w:rPr>
        <w:t xml:space="preserve"> </w:t>
      </w:r>
      <w:r>
        <w:rPr>
          <w:b/>
          <w:bCs/>
          <w:sz w:val="20"/>
          <w:szCs w:val="20"/>
        </w:rPr>
        <w:t xml:space="preserve">a partir de las </w:t>
      </w:r>
      <w:r w:rsidR="004A0626">
        <w:rPr>
          <w:b/>
          <w:bCs/>
          <w:sz w:val="20"/>
          <w:szCs w:val="20"/>
        </w:rPr>
        <w:t>12</w:t>
      </w:r>
      <w:r>
        <w:rPr>
          <w:b/>
          <w:bCs/>
          <w:sz w:val="20"/>
          <w:szCs w:val="20"/>
        </w:rPr>
        <w:t>:</w:t>
      </w:r>
      <w:r w:rsidR="004A0626">
        <w:rPr>
          <w:b/>
          <w:bCs/>
          <w:sz w:val="20"/>
          <w:szCs w:val="20"/>
        </w:rPr>
        <w:t>00</w:t>
      </w:r>
      <w:r>
        <w:rPr>
          <w:b/>
          <w:bCs/>
          <w:sz w:val="20"/>
          <w:szCs w:val="20"/>
        </w:rPr>
        <w:t xml:space="preserve"> horas</w:t>
      </w:r>
      <w:r>
        <w:rPr>
          <w:bCs/>
          <w:sz w:val="20"/>
          <w:szCs w:val="20"/>
        </w:rPr>
        <w:t xml:space="preserve">, vía correo electrónico, surtiendo efectos de notificación, y comunicándose también en el portal de la UAM </w:t>
      </w:r>
      <w:hyperlink r:id="rId26" w:history="1">
        <w:r>
          <w:rPr>
            <w:rStyle w:val="Hipervnculo"/>
            <w:bCs/>
            <w:sz w:val="20"/>
            <w:szCs w:val="20"/>
          </w:rPr>
          <w:t>http://www.uam.mx/obras/licitaciones</w:t>
        </w:r>
      </w:hyperlink>
      <w:r>
        <w:rPr>
          <w:bCs/>
          <w:sz w:val="20"/>
          <w:szCs w:val="20"/>
        </w:rPr>
        <w:t>, en un plazo no mayor a dos días hábiles después de la fecha arriba indicada.</w:t>
      </w:r>
    </w:p>
    <w:p w14:paraId="167CE264" w14:textId="77777777" w:rsidR="007D2538" w:rsidRDefault="007D2538" w:rsidP="007D2538">
      <w:pPr>
        <w:spacing w:before="120"/>
        <w:ind w:left="0"/>
        <w:rPr>
          <w:bCs/>
          <w:sz w:val="20"/>
          <w:szCs w:val="20"/>
        </w:rPr>
      </w:pPr>
      <w:r>
        <w:rPr>
          <w:bCs/>
          <w:sz w:val="20"/>
          <w:szCs w:val="20"/>
        </w:rPr>
        <w:t>Se dará a conocer:</w:t>
      </w:r>
    </w:p>
    <w:p w14:paraId="5005D8D4" w14:textId="77777777" w:rsidR="007D2538" w:rsidRDefault="007D2538" w:rsidP="007D2538">
      <w:pPr>
        <w:spacing w:before="120"/>
        <w:ind w:left="284"/>
        <w:rPr>
          <w:bCs/>
          <w:sz w:val="20"/>
          <w:szCs w:val="20"/>
        </w:rPr>
      </w:pPr>
      <w:r>
        <w:rPr>
          <w:bCs/>
          <w:sz w:val="20"/>
          <w:szCs w:val="20"/>
        </w:rPr>
        <w:t>a)</w:t>
      </w:r>
      <w:r>
        <w:rPr>
          <w:bCs/>
          <w:sz w:val="20"/>
          <w:szCs w:val="20"/>
        </w:rPr>
        <w:tab/>
        <w:t>El resultado de las evaluaciones;</w:t>
      </w:r>
    </w:p>
    <w:p w14:paraId="0B5C0B95" w14:textId="77777777" w:rsidR="007D2538" w:rsidRDefault="007D2538" w:rsidP="007D2538">
      <w:pPr>
        <w:spacing w:before="120"/>
        <w:ind w:left="284"/>
        <w:rPr>
          <w:bCs/>
          <w:sz w:val="20"/>
          <w:szCs w:val="20"/>
        </w:rPr>
      </w:pPr>
      <w:r>
        <w:rPr>
          <w:bCs/>
          <w:sz w:val="20"/>
          <w:szCs w:val="20"/>
        </w:rPr>
        <w:t>b)</w:t>
      </w:r>
      <w:r>
        <w:rPr>
          <w:bCs/>
          <w:sz w:val="20"/>
          <w:szCs w:val="20"/>
        </w:rPr>
        <w:tab/>
        <w:t>Nombre de la persona licitante al que se adjudique el contrato o el resultado de la modalidad.</w:t>
      </w:r>
    </w:p>
    <w:p w14:paraId="3E035D37" w14:textId="323E3A55" w:rsidR="007D2538" w:rsidRDefault="007D2538" w:rsidP="00ED364D">
      <w:pPr>
        <w:spacing w:before="120"/>
        <w:ind w:left="704" w:hanging="420"/>
        <w:rPr>
          <w:bCs/>
          <w:sz w:val="20"/>
          <w:szCs w:val="20"/>
        </w:rPr>
      </w:pPr>
      <w:r>
        <w:rPr>
          <w:bCs/>
          <w:sz w:val="20"/>
          <w:szCs w:val="20"/>
        </w:rPr>
        <w:t>c)</w:t>
      </w:r>
      <w:r>
        <w:rPr>
          <w:bCs/>
          <w:sz w:val="20"/>
          <w:szCs w:val="20"/>
        </w:rPr>
        <w:tab/>
        <w:t>Información para firma del contrato y presentación de garantías confor</w:t>
      </w:r>
      <w:r w:rsidR="00ED364D">
        <w:rPr>
          <w:bCs/>
          <w:sz w:val="20"/>
          <w:szCs w:val="20"/>
        </w:rPr>
        <w:t>me a las Bases de la L</w:t>
      </w:r>
      <w:r>
        <w:rPr>
          <w:bCs/>
          <w:sz w:val="20"/>
          <w:szCs w:val="20"/>
        </w:rPr>
        <w:t>icitación</w:t>
      </w:r>
      <w:r w:rsidR="00ED364D">
        <w:rPr>
          <w:bCs/>
          <w:sz w:val="20"/>
          <w:szCs w:val="20"/>
        </w:rPr>
        <w:t>.</w:t>
      </w:r>
    </w:p>
    <w:p w14:paraId="221BD44F" w14:textId="77777777" w:rsidR="007D2538" w:rsidRDefault="007D2538" w:rsidP="007D2538">
      <w:pPr>
        <w:spacing w:before="120" w:after="240"/>
        <w:ind w:left="0"/>
        <w:rPr>
          <w:bCs/>
          <w:sz w:val="20"/>
          <w:szCs w:val="20"/>
          <w:lang w:val="es-ES"/>
        </w:rPr>
      </w:pPr>
      <w:r>
        <w:rPr>
          <w:bCs/>
          <w:sz w:val="20"/>
          <w:szCs w:val="20"/>
          <w:lang w:val="es-ES"/>
        </w:rPr>
        <w:t>La fecha de comunicación fallo</w:t>
      </w:r>
      <w:r>
        <w:rPr>
          <w:bCs/>
          <w:sz w:val="20"/>
          <w:szCs w:val="20"/>
        </w:rPr>
        <w:t xml:space="preserve"> podrá diferirse o anticiparse, sin que el plazo, para ello, exceda de los 30 (treinta) días naturales contados a partir de la fecha originalmente establecida, </w:t>
      </w:r>
      <w:r>
        <w:rPr>
          <w:bCs/>
          <w:sz w:val="20"/>
          <w:szCs w:val="20"/>
          <w:lang w:val="es-ES"/>
        </w:rPr>
        <w:t>notificando a las personas licitantes vía correo electrónico.</w:t>
      </w:r>
    </w:p>
    <w:p w14:paraId="1EE79FC3" w14:textId="1DF3E1A9" w:rsidR="00ED677D" w:rsidRDefault="005E21B8" w:rsidP="00ED677D">
      <w:pPr>
        <w:tabs>
          <w:tab w:val="left" w:pos="982"/>
        </w:tabs>
        <w:spacing w:before="120"/>
        <w:ind w:left="0"/>
        <w:rPr>
          <w:bCs/>
          <w:sz w:val="20"/>
          <w:szCs w:val="20"/>
          <w:lang w:val="es-ES"/>
        </w:rPr>
      </w:pPr>
      <w:r>
        <w:rPr>
          <w:bCs/>
          <w:sz w:val="20"/>
          <w:szCs w:val="20"/>
          <w:lang w:val="es-ES"/>
        </w:rPr>
        <w:t xml:space="preserve">La </w:t>
      </w:r>
      <w:r w:rsidR="007D7AF0">
        <w:rPr>
          <w:bCs/>
          <w:sz w:val="20"/>
          <w:szCs w:val="20"/>
          <w:lang w:val="es-ES"/>
        </w:rPr>
        <w:t>persona licitante</w:t>
      </w:r>
      <w:r>
        <w:rPr>
          <w:bCs/>
          <w:sz w:val="20"/>
          <w:szCs w:val="20"/>
          <w:lang w:val="es-ES"/>
        </w:rPr>
        <w:t xml:space="preserve"> </w:t>
      </w:r>
      <w:r w:rsidR="00ED677D">
        <w:rPr>
          <w:bCs/>
          <w:sz w:val="20"/>
          <w:szCs w:val="20"/>
          <w:lang w:val="es-ES"/>
        </w:rPr>
        <w:t>adjudicad</w:t>
      </w:r>
      <w:r w:rsidR="007D2538">
        <w:rPr>
          <w:bCs/>
          <w:sz w:val="20"/>
          <w:szCs w:val="20"/>
          <w:lang w:val="es-ES"/>
        </w:rPr>
        <w:t>a</w:t>
      </w:r>
      <w:r w:rsidR="00ED677D">
        <w:rPr>
          <w:bCs/>
          <w:sz w:val="20"/>
          <w:szCs w:val="20"/>
          <w:lang w:val="es-ES"/>
        </w:rPr>
        <w:t xml:space="preserve"> en la fecha que se especifique en la comunicación del fallo deberá presentar lo siguiente:</w:t>
      </w:r>
    </w:p>
    <w:p w14:paraId="36E8BA08" w14:textId="547FEFEC" w:rsidR="00ED677D" w:rsidRPr="009E3CE4" w:rsidRDefault="00ED677D" w:rsidP="00ED677D">
      <w:pPr>
        <w:numPr>
          <w:ilvl w:val="0"/>
          <w:numId w:val="9"/>
        </w:numPr>
        <w:tabs>
          <w:tab w:val="left" w:pos="982"/>
        </w:tabs>
        <w:spacing w:before="120"/>
        <w:ind w:left="426"/>
        <w:rPr>
          <w:bCs/>
          <w:sz w:val="20"/>
          <w:szCs w:val="20"/>
          <w:lang w:val="es-ES"/>
        </w:rPr>
      </w:pPr>
      <w:r w:rsidRPr="009E3CE4">
        <w:rPr>
          <w:bCs/>
          <w:sz w:val="20"/>
          <w:szCs w:val="20"/>
          <w:lang w:val="es-ES"/>
        </w:rPr>
        <w:t xml:space="preserve">Documentación legal </w:t>
      </w:r>
      <w:r w:rsidRPr="00D8704E">
        <w:rPr>
          <w:bCs/>
          <w:color w:val="000000" w:themeColor="text1"/>
          <w:sz w:val="20"/>
          <w:szCs w:val="20"/>
          <w:lang w:val="es-ES"/>
        </w:rPr>
        <w:t>apartado II.</w:t>
      </w:r>
      <w:r w:rsidR="00D8704E" w:rsidRPr="00D8704E">
        <w:rPr>
          <w:bCs/>
          <w:color w:val="000000" w:themeColor="text1"/>
          <w:sz w:val="20"/>
          <w:szCs w:val="20"/>
          <w:lang w:val="es-ES"/>
        </w:rPr>
        <w:t>7</w:t>
      </w:r>
      <w:r w:rsidRPr="00D8704E">
        <w:rPr>
          <w:bCs/>
          <w:color w:val="000000" w:themeColor="text1"/>
          <w:sz w:val="20"/>
          <w:szCs w:val="20"/>
          <w:lang w:val="es-ES"/>
        </w:rPr>
        <w:t xml:space="preserve"> de </w:t>
      </w:r>
      <w:r w:rsidR="00D8704E">
        <w:rPr>
          <w:bCs/>
          <w:color w:val="000000" w:themeColor="text1"/>
          <w:sz w:val="20"/>
          <w:szCs w:val="20"/>
          <w:lang w:val="es-ES"/>
        </w:rPr>
        <w:t>l</w:t>
      </w:r>
      <w:r w:rsidRPr="00D8704E">
        <w:rPr>
          <w:bCs/>
          <w:color w:val="000000" w:themeColor="text1"/>
          <w:sz w:val="20"/>
          <w:szCs w:val="20"/>
          <w:lang w:val="es-ES"/>
        </w:rPr>
        <w:t xml:space="preserve">as </w:t>
      </w:r>
      <w:r w:rsidRPr="009E3CE4">
        <w:rPr>
          <w:bCs/>
          <w:sz w:val="20"/>
          <w:szCs w:val="20"/>
          <w:lang w:val="es-ES"/>
        </w:rPr>
        <w:t xml:space="preserve">Bases: </w:t>
      </w:r>
      <w:r w:rsidR="00EC7202" w:rsidRPr="009E3CE4">
        <w:rPr>
          <w:b/>
          <w:bCs/>
          <w:sz w:val="20"/>
          <w:szCs w:val="20"/>
          <w:lang w:val="es-ES"/>
        </w:rPr>
        <w:t>(original)</w:t>
      </w:r>
      <w:r w:rsidR="00EC7202" w:rsidRPr="009E3CE4">
        <w:rPr>
          <w:bCs/>
          <w:sz w:val="20"/>
          <w:szCs w:val="20"/>
          <w:lang w:val="es-ES"/>
        </w:rPr>
        <w:t xml:space="preserve"> </w:t>
      </w:r>
      <w:r w:rsidRPr="009E3CE4">
        <w:rPr>
          <w:bCs/>
          <w:sz w:val="20"/>
          <w:szCs w:val="20"/>
          <w:lang w:val="es-ES"/>
        </w:rPr>
        <w:t>para su cotejo la prevista en los numerales 1, 2, 4, 5, 6, 7 y 10, así como para entregar en original la de los numerales 3, 8, 9, 11, 12, 13 y 14.</w:t>
      </w:r>
    </w:p>
    <w:p w14:paraId="1935959B" w14:textId="74AAF99E" w:rsidR="00ED677D" w:rsidRPr="009E3CE4" w:rsidRDefault="00ED677D" w:rsidP="00ED677D">
      <w:pPr>
        <w:numPr>
          <w:ilvl w:val="0"/>
          <w:numId w:val="9"/>
        </w:numPr>
        <w:tabs>
          <w:tab w:val="left" w:pos="982"/>
        </w:tabs>
        <w:spacing w:before="120"/>
        <w:ind w:left="426"/>
        <w:rPr>
          <w:bCs/>
          <w:sz w:val="20"/>
          <w:szCs w:val="20"/>
          <w:lang w:val="es-ES"/>
        </w:rPr>
      </w:pPr>
      <w:r w:rsidRPr="009E3CE4">
        <w:rPr>
          <w:bCs/>
          <w:sz w:val="20"/>
          <w:szCs w:val="20"/>
          <w:lang w:val="es-ES"/>
        </w:rPr>
        <w:lastRenderedPageBreak/>
        <w:t>Documentación financiera y fiscal indicada en el apartado II.</w:t>
      </w:r>
      <w:r w:rsidR="00D8704E">
        <w:rPr>
          <w:bCs/>
          <w:sz w:val="20"/>
          <w:szCs w:val="20"/>
          <w:lang w:val="es-ES"/>
        </w:rPr>
        <w:t>8</w:t>
      </w:r>
      <w:r w:rsidRPr="009E3CE4">
        <w:rPr>
          <w:bCs/>
          <w:sz w:val="20"/>
          <w:szCs w:val="20"/>
          <w:lang w:val="es-ES"/>
        </w:rPr>
        <w:t xml:space="preserve"> de las Bases: </w:t>
      </w:r>
      <w:r w:rsidR="00EC7202" w:rsidRPr="009E3CE4">
        <w:rPr>
          <w:b/>
          <w:bCs/>
          <w:sz w:val="20"/>
          <w:szCs w:val="20"/>
          <w:lang w:val="es-ES"/>
        </w:rPr>
        <w:t>(original)</w:t>
      </w:r>
      <w:r w:rsidR="00EC7202" w:rsidRPr="009E3CE4">
        <w:rPr>
          <w:bCs/>
          <w:sz w:val="20"/>
          <w:szCs w:val="20"/>
          <w:lang w:val="es-ES"/>
        </w:rPr>
        <w:t xml:space="preserve"> </w:t>
      </w:r>
      <w:r w:rsidRPr="009E3CE4">
        <w:rPr>
          <w:bCs/>
          <w:sz w:val="20"/>
          <w:szCs w:val="20"/>
          <w:lang w:val="es-ES"/>
        </w:rPr>
        <w:t xml:space="preserve">para su cotejo la prevista en los numerales </w:t>
      </w:r>
      <w:r w:rsidR="001E7D0E" w:rsidRPr="009E3CE4">
        <w:rPr>
          <w:bCs/>
          <w:sz w:val="20"/>
          <w:szCs w:val="20"/>
          <w:lang w:val="es-ES"/>
        </w:rPr>
        <w:t>1, 2, 3, 4, 5 y 7</w:t>
      </w:r>
      <w:r w:rsidRPr="009E3CE4">
        <w:rPr>
          <w:bCs/>
          <w:sz w:val="20"/>
          <w:szCs w:val="20"/>
          <w:lang w:val="es-ES"/>
        </w:rPr>
        <w:t>, así como para entre</w:t>
      </w:r>
      <w:r w:rsidR="001E7D0E" w:rsidRPr="009E3CE4">
        <w:rPr>
          <w:bCs/>
          <w:sz w:val="20"/>
          <w:szCs w:val="20"/>
          <w:lang w:val="es-ES"/>
        </w:rPr>
        <w:t>gar en original la del numeral 6</w:t>
      </w:r>
      <w:r w:rsidRPr="009E3CE4">
        <w:rPr>
          <w:bCs/>
          <w:sz w:val="20"/>
          <w:szCs w:val="20"/>
          <w:lang w:val="es-ES"/>
        </w:rPr>
        <w:t xml:space="preserve">. </w:t>
      </w:r>
    </w:p>
    <w:p w14:paraId="37B926D6" w14:textId="6FF72596" w:rsidR="00ED677D" w:rsidRPr="00D31B9C" w:rsidRDefault="00ED677D" w:rsidP="00ED677D">
      <w:pPr>
        <w:numPr>
          <w:ilvl w:val="0"/>
          <w:numId w:val="9"/>
        </w:numPr>
        <w:tabs>
          <w:tab w:val="left" w:pos="982"/>
        </w:tabs>
        <w:spacing w:before="120"/>
        <w:ind w:left="426"/>
        <w:rPr>
          <w:bCs/>
          <w:sz w:val="20"/>
          <w:szCs w:val="20"/>
          <w:lang w:val="es-ES"/>
        </w:rPr>
      </w:pPr>
      <w:r w:rsidRPr="00D31B9C">
        <w:rPr>
          <w:bCs/>
          <w:sz w:val="20"/>
          <w:szCs w:val="20"/>
          <w:lang w:val="es-ES"/>
        </w:rPr>
        <w:t>Requisitos de la propues</w:t>
      </w:r>
      <w:r w:rsidR="00EC7202" w:rsidRPr="00D31B9C">
        <w:rPr>
          <w:bCs/>
          <w:sz w:val="20"/>
          <w:szCs w:val="20"/>
          <w:lang w:val="es-ES"/>
        </w:rPr>
        <w:t>ta técnica apartado II.</w:t>
      </w:r>
      <w:r w:rsidR="00D8704E">
        <w:rPr>
          <w:bCs/>
          <w:sz w:val="20"/>
          <w:szCs w:val="20"/>
          <w:lang w:val="es-ES"/>
        </w:rPr>
        <w:t>9</w:t>
      </w:r>
      <w:r w:rsidR="00EC7202" w:rsidRPr="00D31B9C">
        <w:rPr>
          <w:bCs/>
          <w:sz w:val="20"/>
          <w:szCs w:val="20"/>
          <w:lang w:val="es-ES"/>
        </w:rPr>
        <w:t xml:space="preserve"> de l</w:t>
      </w:r>
      <w:r w:rsidRPr="00D31B9C">
        <w:rPr>
          <w:bCs/>
          <w:sz w:val="20"/>
          <w:szCs w:val="20"/>
          <w:lang w:val="es-ES"/>
        </w:rPr>
        <w:t xml:space="preserve">as Bases, </w:t>
      </w:r>
      <w:r w:rsidRPr="00D31B9C">
        <w:rPr>
          <w:b/>
          <w:bCs/>
          <w:sz w:val="20"/>
          <w:szCs w:val="20"/>
          <w:lang w:val="es-ES"/>
        </w:rPr>
        <w:t>todo en original</w:t>
      </w:r>
      <w:r w:rsidRPr="00D31B9C">
        <w:rPr>
          <w:bCs/>
          <w:sz w:val="20"/>
          <w:szCs w:val="20"/>
          <w:lang w:val="es-ES"/>
        </w:rPr>
        <w:t xml:space="preserve">, en carpetas de dos argollas y ordenado con separadores. Las propuestas deberán ser rubricadas en su totalidad por la persona facultada para ello. </w:t>
      </w:r>
    </w:p>
    <w:p w14:paraId="5513BD2D" w14:textId="1EEA1009" w:rsidR="00ED677D" w:rsidRPr="00D31B9C" w:rsidRDefault="00ED677D" w:rsidP="00ED677D">
      <w:pPr>
        <w:numPr>
          <w:ilvl w:val="0"/>
          <w:numId w:val="9"/>
        </w:numPr>
        <w:tabs>
          <w:tab w:val="left" w:pos="982"/>
        </w:tabs>
        <w:spacing w:before="120"/>
        <w:ind w:left="426"/>
        <w:rPr>
          <w:bCs/>
          <w:sz w:val="20"/>
          <w:szCs w:val="20"/>
          <w:lang w:val="es-ES"/>
        </w:rPr>
      </w:pPr>
      <w:r w:rsidRPr="00D31B9C">
        <w:rPr>
          <w:bCs/>
          <w:sz w:val="20"/>
          <w:szCs w:val="20"/>
          <w:lang w:val="es-ES"/>
        </w:rPr>
        <w:t>Requisitos de la propuesta</w:t>
      </w:r>
      <w:r w:rsidR="00C126E8" w:rsidRPr="00D31B9C">
        <w:rPr>
          <w:bCs/>
          <w:sz w:val="20"/>
          <w:szCs w:val="20"/>
          <w:lang w:val="es-ES"/>
        </w:rPr>
        <w:t xml:space="preserve"> económica apartado II.1</w:t>
      </w:r>
      <w:r w:rsidR="00D8704E">
        <w:rPr>
          <w:bCs/>
          <w:sz w:val="20"/>
          <w:szCs w:val="20"/>
          <w:lang w:val="es-ES"/>
        </w:rPr>
        <w:t>0</w:t>
      </w:r>
      <w:r w:rsidR="00C126E8" w:rsidRPr="00D31B9C">
        <w:rPr>
          <w:bCs/>
          <w:sz w:val="20"/>
          <w:szCs w:val="20"/>
          <w:lang w:val="es-ES"/>
        </w:rPr>
        <w:t xml:space="preserve"> de l</w:t>
      </w:r>
      <w:r w:rsidRPr="00D31B9C">
        <w:rPr>
          <w:bCs/>
          <w:sz w:val="20"/>
          <w:szCs w:val="20"/>
          <w:lang w:val="es-ES"/>
        </w:rPr>
        <w:t xml:space="preserve">as Bases, </w:t>
      </w:r>
      <w:r w:rsidRPr="00D31B9C">
        <w:rPr>
          <w:b/>
          <w:bCs/>
          <w:sz w:val="20"/>
          <w:szCs w:val="20"/>
          <w:lang w:val="es-ES"/>
        </w:rPr>
        <w:t>todo en original</w:t>
      </w:r>
      <w:r w:rsidRPr="00D31B9C">
        <w:rPr>
          <w:bCs/>
          <w:sz w:val="20"/>
          <w:szCs w:val="20"/>
          <w:lang w:val="es-ES"/>
        </w:rPr>
        <w:t xml:space="preserve">, en carpetas de dos argollas y ordenado con separadores. Las propuestas deberán ser rubricadas en su totalidad por la persona facultada para ello, salvo en el </w:t>
      </w:r>
      <w:r w:rsidRPr="008A1F7C">
        <w:rPr>
          <w:bCs/>
          <w:sz w:val="20"/>
          <w:szCs w:val="20"/>
          <w:lang w:val="es-ES"/>
        </w:rPr>
        <w:t xml:space="preserve">caso </w:t>
      </w:r>
      <w:r w:rsidR="008A1F7C" w:rsidRPr="008A1F7C">
        <w:rPr>
          <w:bCs/>
          <w:sz w:val="20"/>
          <w:szCs w:val="20"/>
          <w:lang w:val="es-ES"/>
        </w:rPr>
        <w:t>de los presupuestos</w:t>
      </w:r>
      <w:r w:rsidRPr="008A1F7C">
        <w:rPr>
          <w:bCs/>
          <w:sz w:val="20"/>
          <w:szCs w:val="20"/>
          <w:lang w:val="es-ES"/>
        </w:rPr>
        <w:t xml:space="preserve"> y los </w:t>
      </w:r>
      <w:r w:rsidRPr="00D31B9C">
        <w:rPr>
          <w:bCs/>
          <w:sz w:val="20"/>
          <w:szCs w:val="20"/>
          <w:lang w:val="es-ES"/>
        </w:rPr>
        <w:t>programas solicitados, que deberán ser firmados en cada una de las hojas que los integran.</w:t>
      </w:r>
    </w:p>
    <w:p w14:paraId="714D5497" w14:textId="02968717" w:rsidR="00ED677D" w:rsidRDefault="00ED677D" w:rsidP="00FD1357">
      <w:pPr>
        <w:spacing w:before="120" w:after="120"/>
        <w:ind w:left="426"/>
        <w:rPr>
          <w:sz w:val="20"/>
          <w:szCs w:val="20"/>
        </w:rPr>
      </w:pPr>
      <w:r w:rsidRPr="00D31B9C">
        <w:rPr>
          <w:sz w:val="20"/>
          <w:szCs w:val="20"/>
        </w:rPr>
        <w:t xml:space="preserve">Los documentos que </w:t>
      </w:r>
      <w:r w:rsidR="00E20501" w:rsidRPr="00D31B9C">
        <w:rPr>
          <w:sz w:val="20"/>
          <w:szCs w:val="20"/>
        </w:rPr>
        <w:t>integren las propuestas técnica y económica</w:t>
      </w:r>
      <w:r w:rsidRPr="00D31B9C">
        <w:rPr>
          <w:sz w:val="20"/>
          <w:szCs w:val="20"/>
        </w:rPr>
        <w:t xml:space="preserve"> </w:t>
      </w:r>
      <w:r w:rsidRPr="00D31B9C">
        <w:rPr>
          <w:b/>
          <w:sz w:val="20"/>
          <w:szCs w:val="20"/>
        </w:rPr>
        <w:t xml:space="preserve">deberán presentarse con SELLO de la </w:t>
      </w:r>
      <w:r w:rsidR="00E20501" w:rsidRPr="00D31B9C">
        <w:rPr>
          <w:b/>
          <w:sz w:val="20"/>
          <w:szCs w:val="20"/>
        </w:rPr>
        <w:t>persona licitante</w:t>
      </w:r>
      <w:r w:rsidRPr="00D31B9C">
        <w:rPr>
          <w:b/>
          <w:sz w:val="20"/>
          <w:szCs w:val="20"/>
        </w:rPr>
        <w:t xml:space="preserve"> </w:t>
      </w:r>
      <w:r w:rsidR="00ED364D">
        <w:rPr>
          <w:b/>
          <w:sz w:val="20"/>
          <w:szCs w:val="20"/>
        </w:rPr>
        <w:t xml:space="preserve">adjudicada </w:t>
      </w:r>
      <w:r w:rsidRPr="00D31B9C">
        <w:rPr>
          <w:b/>
          <w:sz w:val="20"/>
          <w:szCs w:val="20"/>
        </w:rPr>
        <w:t>y FOLIO de manera consecutiva en todas y cada una de sus hojas</w:t>
      </w:r>
      <w:r w:rsidRPr="00D31B9C">
        <w:rPr>
          <w:sz w:val="20"/>
          <w:szCs w:val="20"/>
        </w:rPr>
        <w:t xml:space="preserve">. </w:t>
      </w:r>
    </w:p>
    <w:p w14:paraId="0C9C75CF" w14:textId="415B61E5" w:rsidR="00D31B9C" w:rsidRPr="00ED364D" w:rsidRDefault="00D31B9C" w:rsidP="00661F24">
      <w:pPr>
        <w:pStyle w:val="Prrafodelista"/>
        <w:numPr>
          <w:ilvl w:val="0"/>
          <w:numId w:val="29"/>
        </w:numPr>
        <w:spacing w:before="120"/>
        <w:ind w:left="426"/>
        <w:jc w:val="both"/>
        <w:rPr>
          <w:rFonts w:ascii="Arial" w:hAnsi="Arial" w:cs="Arial"/>
          <w:bCs/>
          <w:sz w:val="20"/>
          <w:szCs w:val="20"/>
          <w:lang w:eastAsia="es-MX"/>
        </w:rPr>
      </w:pPr>
      <w:r w:rsidRPr="00ED364D">
        <w:rPr>
          <w:rFonts w:ascii="Arial" w:hAnsi="Arial" w:cs="Arial"/>
          <w:bCs/>
          <w:sz w:val="20"/>
          <w:szCs w:val="20"/>
          <w:lang w:eastAsia="es-MX"/>
        </w:rPr>
        <w:t xml:space="preserve">Impresión del total de los planos entregados como anexo de las Bases, en tamaño doble carta, </w:t>
      </w:r>
      <w:r w:rsidR="00ED364D" w:rsidRPr="00ED364D">
        <w:rPr>
          <w:rFonts w:ascii="Arial" w:hAnsi="Arial" w:cs="Arial"/>
          <w:bCs/>
          <w:sz w:val="20"/>
          <w:szCs w:val="20"/>
          <w:lang w:eastAsia="es-MX"/>
        </w:rPr>
        <w:t>con firma autógrafa de la persona facultada para ello, que junto con los documentos que integran las propuestas técnica y económica formaran parte integrante del contrato.</w:t>
      </w:r>
    </w:p>
    <w:p w14:paraId="732E9827" w14:textId="55F4C1E3" w:rsidR="004E33ED" w:rsidRDefault="00E56765">
      <w:pPr>
        <w:pStyle w:val="Ttulo1"/>
      </w:pPr>
      <w:bookmarkStart w:id="38" w:name="_Toc410316357"/>
      <w:bookmarkStart w:id="39" w:name="_Toc410316433"/>
      <w:bookmarkStart w:id="40" w:name="_Toc410660324"/>
      <w:bookmarkStart w:id="41" w:name="_Toc38480480"/>
      <w:bookmarkStart w:id="42" w:name="_Toc81411067"/>
      <w:r>
        <w:t>II. INFORMACIÓN PARA ELABORAR LA</w:t>
      </w:r>
      <w:r w:rsidR="00C96B00">
        <w:t>s</w:t>
      </w:r>
      <w:r>
        <w:t xml:space="preserve"> PROPUESTA</w:t>
      </w:r>
      <w:bookmarkEnd w:id="38"/>
      <w:bookmarkEnd w:id="39"/>
      <w:bookmarkEnd w:id="40"/>
      <w:bookmarkEnd w:id="41"/>
      <w:r w:rsidR="00C96B00">
        <w:t>s</w:t>
      </w:r>
      <w:bookmarkEnd w:id="42"/>
    </w:p>
    <w:p w14:paraId="5D900F2C" w14:textId="77777777" w:rsidR="004E33ED" w:rsidRDefault="00E56765">
      <w:pPr>
        <w:pStyle w:val="Ttulo5"/>
      </w:pPr>
      <w:bookmarkStart w:id="43" w:name="_Toc410660325"/>
      <w:bookmarkStart w:id="44" w:name="_Toc38480481"/>
      <w:bookmarkStart w:id="45" w:name="_Toc81411068"/>
      <w:r>
        <w:t>II.1. Origen de los recursos</w:t>
      </w:r>
      <w:bookmarkEnd w:id="43"/>
      <w:bookmarkEnd w:id="44"/>
      <w:bookmarkEnd w:id="45"/>
    </w:p>
    <w:p w14:paraId="7AA2E053" w14:textId="3B0023D0" w:rsidR="004E33ED" w:rsidRDefault="00E56765">
      <w:pPr>
        <w:spacing w:before="120" w:after="120"/>
        <w:ind w:left="0"/>
      </w:pPr>
      <w:r>
        <w:rPr>
          <w:bCs/>
          <w:sz w:val="20"/>
          <w:szCs w:val="20"/>
        </w:rPr>
        <w:t xml:space="preserve">Para cubrir las erogaciones que se deriven del contrato que se adjudique con motivo de la presente </w:t>
      </w:r>
      <w:r w:rsidR="00C96B00">
        <w:rPr>
          <w:bCs/>
          <w:sz w:val="20"/>
          <w:szCs w:val="20"/>
        </w:rPr>
        <w:t>licitación</w:t>
      </w:r>
      <w:r>
        <w:rPr>
          <w:bCs/>
          <w:sz w:val="20"/>
          <w:szCs w:val="20"/>
        </w:rPr>
        <w:t>, se cuenta con disponibilidad presupues</w:t>
      </w:r>
      <w:r w:rsidRPr="00444F17">
        <w:rPr>
          <w:bCs/>
          <w:sz w:val="20"/>
          <w:szCs w:val="20"/>
        </w:rPr>
        <w:t xml:space="preserve">tal y con la autorización del Patronato de la UAM </w:t>
      </w:r>
      <w:r w:rsidR="00E1523E" w:rsidRPr="00444F17">
        <w:rPr>
          <w:bCs/>
          <w:sz w:val="20"/>
          <w:szCs w:val="20"/>
        </w:rPr>
        <w:t>de conformidad con el artículo 6 del REPLA</w:t>
      </w:r>
    </w:p>
    <w:p w14:paraId="5B8A0E24" w14:textId="5F16A1C5" w:rsidR="004E33ED" w:rsidRDefault="00C46D88">
      <w:pPr>
        <w:pStyle w:val="Ttulo5"/>
      </w:pPr>
      <w:bookmarkStart w:id="46" w:name="_Toc410660327"/>
      <w:bookmarkStart w:id="47" w:name="_Toc38480483"/>
      <w:bookmarkStart w:id="48" w:name="_Toc81411069"/>
      <w:r>
        <w:t>II.2</w:t>
      </w:r>
      <w:r w:rsidR="00E56765">
        <w:t>. Idioma y moneda</w:t>
      </w:r>
      <w:bookmarkEnd w:id="46"/>
      <w:bookmarkEnd w:id="47"/>
      <w:bookmarkEnd w:id="48"/>
    </w:p>
    <w:p w14:paraId="5A4D5990" w14:textId="77777777" w:rsidR="004E33ED" w:rsidRDefault="00E56765">
      <w:pPr>
        <w:spacing w:before="120" w:after="120"/>
        <w:ind w:left="0"/>
        <w:rPr>
          <w:bCs/>
          <w:sz w:val="20"/>
          <w:szCs w:val="20"/>
        </w:rPr>
      </w:pPr>
      <w:r>
        <w:rPr>
          <w:bCs/>
          <w:sz w:val="20"/>
          <w:szCs w:val="20"/>
        </w:rPr>
        <w:t>La propuesta deberá presentarse en idioma español, las cantidades expresadas en pesos mexicanos y en el sistema métrico decimal, incluyendo el importe con el desglose del IVA.</w:t>
      </w:r>
    </w:p>
    <w:p w14:paraId="6471C506" w14:textId="0F55A804" w:rsidR="004E33ED" w:rsidRDefault="00C46D88">
      <w:pPr>
        <w:pStyle w:val="Ttulo5"/>
      </w:pPr>
      <w:bookmarkStart w:id="49" w:name="_Toc410660328"/>
      <w:bookmarkStart w:id="50" w:name="_Toc38480484"/>
      <w:bookmarkStart w:id="51" w:name="_Toc81411070"/>
      <w:r>
        <w:t>II.3</w:t>
      </w:r>
      <w:r w:rsidR="00E56765">
        <w:t>. Condiciones de pago</w:t>
      </w:r>
      <w:bookmarkEnd w:id="49"/>
      <w:bookmarkEnd w:id="50"/>
      <w:bookmarkEnd w:id="51"/>
    </w:p>
    <w:p w14:paraId="5EE66DB9" w14:textId="5B6DF6FA" w:rsidR="00A12C41" w:rsidRPr="00A12C41" w:rsidRDefault="00667D05" w:rsidP="00A12C41">
      <w:pPr>
        <w:spacing w:before="120" w:after="120"/>
        <w:ind w:left="0"/>
        <w:rPr>
          <w:bCs/>
          <w:sz w:val="20"/>
          <w:szCs w:val="20"/>
        </w:rPr>
      </w:pPr>
      <w:r w:rsidRPr="00667D05">
        <w:rPr>
          <w:bCs/>
          <w:sz w:val="20"/>
          <w:szCs w:val="20"/>
        </w:rPr>
        <w:t>Los pagos s</w:t>
      </w:r>
      <w:r w:rsidRPr="008A1F7C">
        <w:rPr>
          <w:bCs/>
          <w:sz w:val="20"/>
          <w:szCs w:val="20"/>
        </w:rPr>
        <w:t xml:space="preserve">e realizarán de acuerdo a la plantilla, sobre un tiempo determinado y </w:t>
      </w:r>
      <w:r w:rsidR="008A1F7C" w:rsidRPr="008A1F7C">
        <w:rPr>
          <w:bCs/>
          <w:sz w:val="20"/>
          <w:szCs w:val="20"/>
        </w:rPr>
        <w:t>la incidencia contratada</w:t>
      </w:r>
      <w:r w:rsidRPr="008A1F7C">
        <w:rPr>
          <w:bCs/>
          <w:sz w:val="20"/>
          <w:szCs w:val="20"/>
        </w:rPr>
        <w:t xml:space="preserve">, </w:t>
      </w:r>
      <w:r w:rsidRPr="00667D05">
        <w:rPr>
          <w:bCs/>
          <w:sz w:val="20"/>
          <w:szCs w:val="20"/>
        </w:rPr>
        <w:t xml:space="preserve">la </w:t>
      </w:r>
      <w:r w:rsidR="002E76E7">
        <w:rPr>
          <w:bCs/>
          <w:sz w:val="20"/>
          <w:szCs w:val="20"/>
        </w:rPr>
        <w:t>persona contratista</w:t>
      </w:r>
      <w:r w:rsidRPr="00667D05">
        <w:rPr>
          <w:bCs/>
          <w:sz w:val="20"/>
          <w:szCs w:val="20"/>
        </w:rPr>
        <w:t xml:space="preserve"> formulará reportes</w:t>
      </w:r>
      <w:r w:rsidR="00F252A4" w:rsidRPr="004271F8">
        <w:rPr>
          <w:b/>
          <w:bCs/>
          <w:color w:val="000000" w:themeColor="text1"/>
          <w:sz w:val="20"/>
          <w:szCs w:val="20"/>
        </w:rPr>
        <w:t xml:space="preserve"> mensuales</w:t>
      </w:r>
      <w:r w:rsidRPr="004271F8">
        <w:rPr>
          <w:bCs/>
          <w:color w:val="000000" w:themeColor="text1"/>
          <w:sz w:val="20"/>
          <w:szCs w:val="20"/>
        </w:rPr>
        <w:t xml:space="preserve"> </w:t>
      </w:r>
      <w:r w:rsidRPr="00667D05">
        <w:rPr>
          <w:bCs/>
          <w:sz w:val="20"/>
          <w:szCs w:val="20"/>
        </w:rPr>
        <w:t>que una vez revisados por el personal de la Dirección de Obras, podrán ser autorizad</w:t>
      </w:r>
      <w:r w:rsidR="002E76E7">
        <w:rPr>
          <w:bCs/>
          <w:sz w:val="20"/>
          <w:szCs w:val="20"/>
        </w:rPr>
        <w:t>o</w:t>
      </w:r>
      <w:r w:rsidRPr="00667D05">
        <w:rPr>
          <w:bCs/>
          <w:sz w:val="20"/>
          <w:szCs w:val="20"/>
        </w:rPr>
        <w:t>s para la formulación de la estimación y pago.</w:t>
      </w:r>
    </w:p>
    <w:p w14:paraId="7AFE567C" w14:textId="3E7663FB" w:rsidR="00667D05" w:rsidRPr="00667D05" w:rsidRDefault="00667D05" w:rsidP="00667D05">
      <w:pPr>
        <w:spacing w:before="120" w:after="120"/>
        <w:ind w:left="0"/>
        <w:rPr>
          <w:bCs/>
          <w:sz w:val="20"/>
          <w:szCs w:val="20"/>
        </w:rPr>
      </w:pPr>
      <w:r w:rsidRPr="00667D05">
        <w:rPr>
          <w:bCs/>
          <w:sz w:val="20"/>
          <w:szCs w:val="20"/>
        </w:rPr>
        <w:t>Las estimaciones de los servicios proporcionados con su soporte documental se deberán formular mensualmente.</w:t>
      </w:r>
    </w:p>
    <w:p w14:paraId="0A48D25B" w14:textId="11693B07" w:rsidR="00667D05" w:rsidRPr="00667D05" w:rsidRDefault="00667D05" w:rsidP="00667D05">
      <w:pPr>
        <w:spacing w:before="120" w:after="120"/>
        <w:ind w:left="0"/>
        <w:rPr>
          <w:bCs/>
          <w:sz w:val="20"/>
          <w:szCs w:val="20"/>
        </w:rPr>
      </w:pPr>
      <w:r w:rsidRPr="00667D05">
        <w:rPr>
          <w:bCs/>
          <w:sz w:val="20"/>
          <w:szCs w:val="20"/>
        </w:rPr>
        <w:t>La UAM revisará y autorizará</w:t>
      </w:r>
      <w:r w:rsidR="00A12C41" w:rsidRPr="00A12C41">
        <w:rPr>
          <w:bCs/>
          <w:sz w:val="20"/>
          <w:szCs w:val="20"/>
        </w:rPr>
        <w:t>, a través de la Dirección de Obras</w:t>
      </w:r>
      <w:r w:rsidR="00A12C41">
        <w:rPr>
          <w:bCs/>
          <w:sz w:val="20"/>
          <w:szCs w:val="20"/>
        </w:rPr>
        <w:t>,</w:t>
      </w:r>
      <w:r w:rsidRPr="00667D05">
        <w:rPr>
          <w:bCs/>
          <w:sz w:val="20"/>
          <w:szCs w:val="20"/>
        </w:rPr>
        <w:t xml:space="preserve"> las estimaciones elaboradas por </w:t>
      </w:r>
      <w:r w:rsidR="005E21B8">
        <w:rPr>
          <w:bCs/>
          <w:sz w:val="20"/>
          <w:szCs w:val="20"/>
        </w:rPr>
        <w:t xml:space="preserve">la </w:t>
      </w:r>
      <w:r w:rsidR="007D7AF0">
        <w:rPr>
          <w:bCs/>
          <w:sz w:val="20"/>
          <w:szCs w:val="20"/>
        </w:rPr>
        <w:t xml:space="preserve">persona </w:t>
      </w:r>
      <w:r w:rsidR="00961DD0">
        <w:rPr>
          <w:bCs/>
          <w:sz w:val="20"/>
          <w:szCs w:val="20"/>
        </w:rPr>
        <w:t>contratista</w:t>
      </w:r>
      <w:r w:rsidRPr="00667D05">
        <w:rPr>
          <w:bCs/>
          <w:sz w:val="20"/>
          <w:szCs w:val="20"/>
        </w:rPr>
        <w:t xml:space="preserve"> dentro de los 14 (catorce) días naturales siguientes a la fecha de su presentación. El pago de las estimaciones por trabajos ejecutados se realizará a través de transferencia bancaria, previa entrega de las facturas correspondientes, dentro de un plazo no mayor de 14 (catorce) días naturales contados a partir de la fecha en que hayan sido autorizadas las estimaciones</w:t>
      </w:r>
      <w:r w:rsidR="00963B4B">
        <w:rPr>
          <w:bCs/>
          <w:sz w:val="20"/>
          <w:szCs w:val="20"/>
        </w:rPr>
        <w:t xml:space="preserve"> y recibidas las facturas</w:t>
      </w:r>
      <w:r w:rsidRPr="00667D05">
        <w:rPr>
          <w:bCs/>
          <w:sz w:val="20"/>
          <w:szCs w:val="20"/>
        </w:rPr>
        <w:t xml:space="preserve"> por la UAM.</w:t>
      </w:r>
    </w:p>
    <w:p w14:paraId="5233E8C3" w14:textId="7A892FDE" w:rsidR="004E33ED" w:rsidRDefault="00667D05" w:rsidP="00667D05">
      <w:pPr>
        <w:spacing w:before="120" w:after="120"/>
        <w:ind w:left="0"/>
        <w:rPr>
          <w:bCs/>
          <w:sz w:val="20"/>
          <w:szCs w:val="20"/>
        </w:rPr>
      </w:pPr>
      <w:r w:rsidRPr="00667D05">
        <w:rPr>
          <w:bCs/>
          <w:sz w:val="20"/>
          <w:szCs w:val="20"/>
        </w:rPr>
        <w:t>Los montos presupuestados por plantilla permanecerán fijos hasta la terminación de los trabajos contratados. De presentarse circunstancias no previstas en el contrato que originen un aumento o reducción del precio pactado en el mismo o de los costos directos de los trabajos aún no ejecutados conforme al programa convenido, dichos costos, cuando procedan, deberán ser calculados de acuerdo con los aranceles o costos presentados en su propuesta</w:t>
      </w:r>
      <w:r w:rsidR="00AC2020">
        <w:rPr>
          <w:bCs/>
          <w:sz w:val="20"/>
          <w:szCs w:val="20"/>
        </w:rPr>
        <w:t xml:space="preserve"> original</w:t>
      </w:r>
      <w:r w:rsidRPr="00667D05">
        <w:rPr>
          <w:bCs/>
          <w:sz w:val="20"/>
          <w:szCs w:val="20"/>
        </w:rPr>
        <w:t>.</w:t>
      </w:r>
    </w:p>
    <w:p w14:paraId="2C755895" w14:textId="726251C9" w:rsidR="004E33ED" w:rsidRDefault="00C46D88">
      <w:pPr>
        <w:pStyle w:val="Ttulo5"/>
      </w:pPr>
      <w:bookmarkStart w:id="52" w:name="_Toc410660331"/>
      <w:bookmarkStart w:id="53" w:name="_Toc38480485"/>
      <w:bookmarkStart w:id="54" w:name="_Toc81411071"/>
      <w:r>
        <w:t>II.4</w:t>
      </w:r>
      <w:r w:rsidR="00E56765">
        <w:t xml:space="preserve">. </w:t>
      </w:r>
      <w:bookmarkEnd w:id="52"/>
      <w:bookmarkEnd w:id="53"/>
      <w:r w:rsidR="00936641">
        <w:t>Documentos que forma</w:t>
      </w:r>
      <w:r w:rsidR="00790607">
        <w:t>n</w:t>
      </w:r>
      <w:r w:rsidR="00936641">
        <w:t xml:space="preserve"> parte de las Bases y que la Dirección de Obras de la UAM proporcionará a la persona licitante para preparar su propuesta</w:t>
      </w:r>
      <w:bookmarkEnd w:id="54"/>
    </w:p>
    <w:p w14:paraId="09B37D64" w14:textId="7ECDEC5F" w:rsidR="00667D05" w:rsidRPr="00512E30" w:rsidRDefault="00667D05" w:rsidP="00667D05">
      <w:pPr>
        <w:numPr>
          <w:ilvl w:val="0"/>
          <w:numId w:val="11"/>
        </w:numPr>
        <w:tabs>
          <w:tab w:val="left" w:pos="0"/>
        </w:tabs>
        <w:rPr>
          <w:sz w:val="20"/>
          <w:szCs w:val="20"/>
          <w:lang w:val="es-ES"/>
        </w:rPr>
      </w:pPr>
      <w:r w:rsidRPr="00512E30">
        <w:rPr>
          <w:sz w:val="20"/>
          <w:szCs w:val="20"/>
          <w:lang w:val="es-ES"/>
        </w:rPr>
        <w:t xml:space="preserve">Formatos de </w:t>
      </w:r>
      <w:r w:rsidR="00936641">
        <w:rPr>
          <w:sz w:val="20"/>
          <w:szCs w:val="20"/>
          <w:lang w:val="es-ES"/>
        </w:rPr>
        <w:t xml:space="preserve">los </w:t>
      </w:r>
      <w:r w:rsidR="003C31C2" w:rsidRPr="00512E30">
        <w:rPr>
          <w:sz w:val="20"/>
          <w:szCs w:val="20"/>
          <w:lang w:val="es-ES"/>
        </w:rPr>
        <w:t>anexos</w:t>
      </w:r>
      <w:r w:rsidRPr="00512E30">
        <w:rPr>
          <w:sz w:val="20"/>
          <w:szCs w:val="20"/>
          <w:lang w:val="es-ES"/>
        </w:rPr>
        <w:t xml:space="preserve"> </w:t>
      </w:r>
      <w:r w:rsidRPr="008A1F7C">
        <w:rPr>
          <w:sz w:val="20"/>
          <w:szCs w:val="20"/>
          <w:lang w:val="es-ES"/>
        </w:rPr>
        <w:t>solicitad</w:t>
      </w:r>
      <w:r w:rsidR="003C31C2" w:rsidRPr="008A1F7C">
        <w:rPr>
          <w:sz w:val="20"/>
          <w:szCs w:val="20"/>
          <w:lang w:val="es-ES"/>
        </w:rPr>
        <w:t>o</w:t>
      </w:r>
      <w:r w:rsidRPr="008A1F7C">
        <w:rPr>
          <w:sz w:val="20"/>
          <w:szCs w:val="20"/>
          <w:lang w:val="es-ES"/>
        </w:rPr>
        <w:t xml:space="preserve">s (Anexos </w:t>
      </w:r>
      <w:r w:rsidR="003C31C2" w:rsidRPr="008A1F7C">
        <w:rPr>
          <w:sz w:val="20"/>
          <w:szCs w:val="20"/>
          <w:lang w:val="es-ES"/>
        </w:rPr>
        <w:t xml:space="preserve">1 a </w:t>
      </w:r>
      <w:r w:rsidR="00F1174D" w:rsidRPr="008A1F7C">
        <w:rPr>
          <w:sz w:val="20"/>
          <w:szCs w:val="20"/>
          <w:lang w:val="es-ES"/>
        </w:rPr>
        <w:t>7</w:t>
      </w:r>
      <w:r w:rsidR="000445EE" w:rsidRPr="008A1F7C">
        <w:rPr>
          <w:sz w:val="20"/>
          <w:szCs w:val="20"/>
          <w:lang w:val="es-ES"/>
        </w:rPr>
        <w:t>, T1 a</w:t>
      </w:r>
      <w:r w:rsidRPr="008A1F7C">
        <w:rPr>
          <w:sz w:val="20"/>
          <w:szCs w:val="20"/>
          <w:lang w:val="es-ES"/>
        </w:rPr>
        <w:t xml:space="preserve"> T</w:t>
      </w:r>
      <w:r w:rsidR="000445EE" w:rsidRPr="008A1F7C">
        <w:rPr>
          <w:sz w:val="20"/>
          <w:szCs w:val="20"/>
          <w:lang w:val="es-ES"/>
        </w:rPr>
        <w:t>5</w:t>
      </w:r>
      <w:r w:rsidR="00512E30" w:rsidRPr="008A1F7C">
        <w:rPr>
          <w:sz w:val="20"/>
          <w:szCs w:val="20"/>
          <w:lang w:val="es-ES"/>
        </w:rPr>
        <w:t xml:space="preserve"> y E1 a E7</w:t>
      </w:r>
      <w:r w:rsidRPr="008A1F7C">
        <w:rPr>
          <w:sz w:val="20"/>
          <w:szCs w:val="20"/>
          <w:lang w:val="es-ES"/>
        </w:rPr>
        <w:t>).</w:t>
      </w:r>
    </w:p>
    <w:p w14:paraId="45DE1E80" w14:textId="6826514D" w:rsidR="00667D05" w:rsidRPr="00512E30" w:rsidRDefault="00667D05" w:rsidP="00667D05">
      <w:pPr>
        <w:numPr>
          <w:ilvl w:val="0"/>
          <w:numId w:val="11"/>
        </w:numPr>
        <w:tabs>
          <w:tab w:val="left" w:pos="0"/>
        </w:tabs>
        <w:rPr>
          <w:sz w:val="20"/>
          <w:szCs w:val="20"/>
          <w:lang w:val="es-ES"/>
        </w:rPr>
      </w:pPr>
      <w:r w:rsidRPr="00512E30">
        <w:rPr>
          <w:sz w:val="20"/>
          <w:szCs w:val="20"/>
          <w:lang w:val="es-ES"/>
        </w:rPr>
        <w:lastRenderedPageBreak/>
        <w:t xml:space="preserve">Alcances de los servicios profesionales a contratar (ANEXO TÉCNICO </w:t>
      </w:r>
      <w:r w:rsidR="00512E30" w:rsidRPr="00512E30">
        <w:rPr>
          <w:sz w:val="20"/>
          <w:szCs w:val="20"/>
          <w:lang w:val="es-ES"/>
        </w:rPr>
        <w:t>1</w:t>
      </w:r>
      <w:r w:rsidRPr="00512E30">
        <w:rPr>
          <w:sz w:val="20"/>
          <w:szCs w:val="20"/>
          <w:lang w:val="es-ES"/>
        </w:rPr>
        <w:t>)</w:t>
      </w:r>
    </w:p>
    <w:p w14:paraId="7544DEAD" w14:textId="2FBA9F84" w:rsidR="00667D05" w:rsidRPr="00667D05" w:rsidRDefault="00667D05" w:rsidP="00667D05">
      <w:pPr>
        <w:numPr>
          <w:ilvl w:val="0"/>
          <w:numId w:val="11"/>
        </w:numPr>
        <w:tabs>
          <w:tab w:val="left" w:pos="0"/>
        </w:tabs>
        <w:rPr>
          <w:sz w:val="20"/>
          <w:szCs w:val="20"/>
          <w:lang w:val="es-ES"/>
        </w:rPr>
      </w:pPr>
      <w:r w:rsidRPr="00667D05">
        <w:rPr>
          <w:sz w:val="20"/>
          <w:szCs w:val="20"/>
          <w:lang w:val="es-ES"/>
        </w:rPr>
        <w:t xml:space="preserve">Documentos del proyecto arquitectónico y de ingenierías (ANEXO TÉCNICO </w:t>
      </w:r>
      <w:r w:rsidR="00512E30">
        <w:rPr>
          <w:sz w:val="20"/>
          <w:szCs w:val="20"/>
          <w:lang w:val="es-ES"/>
        </w:rPr>
        <w:t>2</w:t>
      </w:r>
      <w:r w:rsidRPr="00667D05">
        <w:rPr>
          <w:sz w:val="20"/>
          <w:szCs w:val="20"/>
          <w:lang w:val="es-ES"/>
        </w:rPr>
        <w:t>).</w:t>
      </w:r>
    </w:p>
    <w:p w14:paraId="6E1F8C4E" w14:textId="7A08AC33" w:rsidR="00667D05" w:rsidRDefault="00667D05" w:rsidP="00667D05">
      <w:pPr>
        <w:numPr>
          <w:ilvl w:val="0"/>
          <w:numId w:val="11"/>
        </w:numPr>
        <w:tabs>
          <w:tab w:val="left" w:pos="0"/>
        </w:tabs>
        <w:rPr>
          <w:sz w:val="20"/>
          <w:szCs w:val="20"/>
          <w:lang w:val="es-ES"/>
        </w:rPr>
      </w:pPr>
      <w:r w:rsidRPr="00667D05">
        <w:rPr>
          <w:sz w:val="20"/>
          <w:szCs w:val="20"/>
          <w:lang w:val="es-ES"/>
        </w:rPr>
        <w:t xml:space="preserve">Cronograma del </w:t>
      </w:r>
      <w:r w:rsidR="00512E30">
        <w:rPr>
          <w:sz w:val="20"/>
          <w:szCs w:val="20"/>
          <w:lang w:val="es-ES"/>
        </w:rPr>
        <w:t>d</w:t>
      </w:r>
      <w:r w:rsidRPr="00667D05">
        <w:rPr>
          <w:sz w:val="20"/>
          <w:szCs w:val="20"/>
          <w:lang w:val="es-ES"/>
        </w:rPr>
        <w:t xml:space="preserve">esarrollo de los servicios profesionales relacionados con obra (ANEXO TÉCNICO </w:t>
      </w:r>
      <w:r w:rsidR="00512E30">
        <w:rPr>
          <w:sz w:val="20"/>
          <w:szCs w:val="20"/>
          <w:lang w:val="es-ES"/>
        </w:rPr>
        <w:t>3</w:t>
      </w:r>
      <w:r w:rsidRPr="00667D05">
        <w:rPr>
          <w:sz w:val="20"/>
          <w:szCs w:val="20"/>
          <w:lang w:val="es-ES"/>
        </w:rPr>
        <w:t>).</w:t>
      </w:r>
    </w:p>
    <w:p w14:paraId="4410A2FA" w14:textId="77777777" w:rsidR="00936641" w:rsidRPr="00936641" w:rsidRDefault="00936641" w:rsidP="00936641">
      <w:pPr>
        <w:pStyle w:val="Prrafodelista"/>
        <w:numPr>
          <w:ilvl w:val="0"/>
          <w:numId w:val="11"/>
        </w:numPr>
        <w:rPr>
          <w:rFonts w:ascii="Arial" w:hAnsi="Arial" w:cs="Arial"/>
          <w:sz w:val="20"/>
          <w:szCs w:val="20"/>
          <w:lang w:eastAsia="es-MX"/>
        </w:rPr>
      </w:pPr>
      <w:r w:rsidRPr="00936641">
        <w:rPr>
          <w:rFonts w:ascii="Arial" w:hAnsi="Arial" w:cs="Arial"/>
          <w:sz w:val="20"/>
          <w:szCs w:val="20"/>
          <w:lang w:eastAsia="es-MX"/>
        </w:rPr>
        <w:t xml:space="preserve">El documento de aclaraciones con sus anexos o su adenda. </w:t>
      </w:r>
    </w:p>
    <w:p w14:paraId="4B56771C" w14:textId="04B1D25E" w:rsidR="00667D05" w:rsidRPr="00667D05" w:rsidRDefault="00667D05" w:rsidP="00667D05">
      <w:pPr>
        <w:numPr>
          <w:ilvl w:val="0"/>
          <w:numId w:val="11"/>
        </w:numPr>
        <w:tabs>
          <w:tab w:val="left" w:pos="0"/>
        </w:tabs>
        <w:rPr>
          <w:sz w:val="20"/>
          <w:szCs w:val="20"/>
          <w:lang w:val="es-ES"/>
        </w:rPr>
      </w:pPr>
      <w:r w:rsidRPr="00667D05">
        <w:rPr>
          <w:sz w:val="20"/>
          <w:szCs w:val="20"/>
          <w:lang w:val="es-ES"/>
        </w:rPr>
        <w:t>Modelo de contrato (</w:t>
      </w:r>
      <w:r w:rsidR="00936641">
        <w:rPr>
          <w:sz w:val="20"/>
          <w:szCs w:val="20"/>
        </w:rPr>
        <w:t xml:space="preserve">que se </w:t>
      </w:r>
      <w:r w:rsidR="00936641">
        <w:rPr>
          <w:sz w:val="20"/>
          <w:szCs w:val="20"/>
          <w:lang w:val="es-ES"/>
        </w:rPr>
        <w:t>entrega como parte del documento de aclaraciones</w:t>
      </w:r>
      <w:r w:rsidRPr="00667D05">
        <w:rPr>
          <w:sz w:val="20"/>
          <w:szCs w:val="20"/>
          <w:lang w:val="es-ES"/>
        </w:rPr>
        <w:t>).</w:t>
      </w:r>
    </w:p>
    <w:p w14:paraId="535EA6BE" w14:textId="48A4CA31" w:rsidR="00667D05" w:rsidRPr="00667D05" w:rsidRDefault="009C0AB8" w:rsidP="00667D05">
      <w:pPr>
        <w:numPr>
          <w:ilvl w:val="0"/>
          <w:numId w:val="11"/>
        </w:numPr>
        <w:tabs>
          <w:tab w:val="left" w:pos="0"/>
        </w:tabs>
      </w:pPr>
      <w:r>
        <w:rPr>
          <w:sz w:val="20"/>
          <w:szCs w:val="20"/>
          <w:lang w:val="es-ES"/>
        </w:rPr>
        <w:t>Modelo de garantías. (AF-02, AF-</w:t>
      </w:r>
      <w:r w:rsidR="00667D05" w:rsidRPr="00667D05">
        <w:rPr>
          <w:sz w:val="20"/>
          <w:szCs w:val="20"/>
          <w:lang w:val="es-ES"/>
        </w:rPr>
        <w:t>03 y AF-04)</w:t>
      </w:r>
      <w:r w:rsidR="00667D05">
        <w:rPr>
          <w:bCs/>
          <w:sz w:val="20"/>
          <w:szCs w:val="20"/>
          <w:lang w:val="es-ES"/>
        </w:rPr>
        <w:t>.</w:t>
      </w:r>
    </w:p>
    <w:p w14:paraId="51D365B2" w14:textId="57E0BC97" w:rsidR="004E33ED" w:rsidRPr="00F518AC" w:rsidRDefault="00E56765" w:rsidP="00667D05">
      <w:pPr>
        <w:numPr>
          <w:ilvl w:val="0"/>
          <w:numId w:val="11"/>
        </w:numPr>
        <w:tabs>
          <w:tab w:val="left" w:pos="0"/>
        </w:tabs>
        <w:rPr>
          <w:sz w:val="20"/>
          <w:szCs w:val="20"/>
        </w:rPr>
      </w:pPr>
      <w:r w:rsidRPr="00F518AC">
        <w:rPr>
          <w:bCs/>
          <w:sz w:val="20"/>
          <w:szCs w:val="20"/>
        </w:rPr>
        <w:t>Formato de Solicitud para pago por transferencia bancaria.</w:t>
      </w:r>
    </w:p>
    <w:p w14:paraId="78F02761" w14:textId="601AF66F" w:rsidR="00936641" w:rsidRPr="00F518AC" w:rsidRDefault="00936641" w:rsidP="00936641">
      <w:pPr>
        <w:pStyle w:val="Prrafodelista"/>
        <w:numPr>
          <w:ilvl w:val="0"/>
          <w:numId w:val="11"/>
        </w:numPr>
        <w:rPr>
          <w:rFonts w:ascii="Arial" w:hAnsi="Arial" w:cs="Arial"/>
          <w:sz w:val="20"/>
          <w:szCs w:val="20"/>
          <w:lang w:val="es-MX" w:eastAsia="es-MX"/>
        </w:rPr>
      </w:pPr>
      <w:r w:rsidRPr="00F518AC">
        <w:rPr>
          <w:rFonts w:ascii="Arial" w:hAnsi="Arial" w:cs="Arial"/>
          <w:sz w:val="20"/>
          <w:szCs w:val="20"/>
          <w:lang w:val="es-MX" w:eastAsia="es-MX"/>
        </w:rPr>
        <w:t xml:space="preserve">Aviso para el </w:t>
      </w:r>
      <w:r w:rsidR="00746115" w:rsidRPr="00F518AC">
        <w:rPr>
          <w:rFonts w:ascii="Arial" w:hAnsi="Arial" w:cs="Arial"/>
          <w:sz w:val="20"/>
          <w:szCs w:val="20"/>
          <w:lang w:val="es-MX" w:eastAsia="es-MX"/>
        </w:rPr>
        <w:t xml:space="preserve">tratamiento de la información </w:t>
      </w:r>
      <w:r w:rsidRPr="00F518AC">
        <w:rPr>
          <w:rFonts w:ascii="Arial" w:hAnsi="Arial" w:cs="Arial"/>
          <w:sz w:val="20"/>
          <w:szCs w:val="20"/>
          <w:lang w:val="es-MX" w:eastAsia="es-MX"/>
        </w:rPr>
        <w:t>que se presenta en los procedimientos de Adjudicación.</w:t>
      </w:r>
    </w:p>
    <w:p w14:paraId="35F12CF0" w14:textId="66E3826F" w:rsidR="004E33ED" w:rsidRDefault="00C46D88">
      <w:pPr>
        <w:pStyle w:val="Ttulo5"/>
      </w:pPr>
      <w:bookmarkStart w:id="55" w:name="_Toc410660334"/>
      <w:bookmarkStart w:id="56" w:name="_Toc38480486"/>
      <w:bookmarkStart w:id="57" w:name="_Toc81411072"/>
      <w:r>
        <w:t>II.5</w:t>
      </w:r>
      <w:r w:rsidR="00E56765">
        <w:t xml:space="preserve">. Información para que </w:t>
      </w:r>
      <w:r w:rsidR="006D62E5">
        <w:t xml:space="preserve">las </w:t>
      </w:r>
      <w:r w:rsidR="00F83A45">
        <w:t>personas licitantes</w:t>
      </w:r>
      <w:r w:rsidR="006D62E5">
        <w:t xml:space="preserve"> </w:t>
      </w:r>
      <w:r w:rsidR="00E56765">
        <w:t>integren su propuesta</w:t>
      </w:r>
      <w:bookmarkEnd w:id="55"/>
      <w:bookmarkEnd w:id="56"/>
      <w:bookmarkEnd w:id="57"/>
    </w:p>
    <w:p w14:paraId="0055D3C6" w14:textId="529D2197" w:rsidR="004E33ED" w:rsidRDefault="00E56765">
      <w:pPr>
        <w:pStyle w:val="Sangra3detindependiente2"/>
        <w:widowControl/>
        <w:spacing w:before="120"/>
        <w:ind w:left="0"/>
        <w:rPr>
          <w:spacing w:val="0"/>
          <w:sz w:val="20"/>
          <w:szCs w:val="20"/>
        </w:rPr>
      </w:pPr>
      <w:r>
        <w:rPr>
          <w:spacing w:val="0"/>
          <w:sz w:val="20"/>
          <w:szCs w:val="20"/>
        </w:rPr>
        <w:t>Los escritos que deberá</w:t>
      </w:r>
      <w:r w:rsidR="004C2750">
        <w:rPr>
          <w:spacing w:val="0"/>
          <w:sz w:val="20"/>
          <w:szCs w:val="20"/>
        </w:rPr>
        <w:t>n</w:t>
      </w:r>
      <w:r>
        <w:rPr>
          <w:spacing w:val="0"/>
          <w:sz w:val="20"/>
          <w:szCs w:val="20"/>
        </w:rPr>
        <w:t xml:space="preserve"> entregar </w:t>
      </w:r>
      <w:r w:rsidR="005E21B8">
        <w:rPr>
          <w:spacing w:val="0"/>
          <w:sz w:val="20"/>
          <w:szCs w:val="20"/>
        </w:rPr>
        <w:t>la</w:t>
      </w:r>
      <w:r w:rsidR="004C2750">
        <w:rPr>
          <w:spacing w:val="0"/>
          <w:sz w:val="20"/>
          <w:szCs w:val="20"/>
        </w:rPr>
        <w:t>s</w:t>
      </w:r>
      <w:r w:rsidR="005E21B8">
        <w:rPr>
          <w:spacing w:val="0"/>
          <w:sz w:val="20"/>
          <w:szCs w:val="20"/>
        </w:rPr>
        <w:t xml:space="preserve"> </w:t>
      </w:r>
      <w:r w:rsidR="007D7AF0">
        <w:rPr>
          <w:spacing w:val="0"/>
          <w:sz w:val="20"/>
          <w:szCs w:val="20"/>
        </w:rPr>
        <w:t>persona</w:t>
      </w:r>
      <w:r w:rsidR="004C2750">
        <w:rPr>
          <w:spacing w:val="0"/>
          <w:sz w:val="20"/>
          <w:szCs w:val="20"/>
        </w:rPr>
        <w:t>s</w:t>
      </w:r>
      <w:r w:rsidR="007D7AF0">
        <w:rPr>
          <w:spacing w:val="0"/>
          <w:sz w:val="20"/>
          <w:szCs w:val="20"/>
        </w:rPr>
        <w:t xml:space="preserve"> licitante</w:t>
      </w:r>
      <w:r w:rsidR="004C2750">
        <w:rPr>
          <w:spacing w:val="0"/>
          <w:sz w:val="20"/>
          <w:szCs w:val="20"/>
        </w:rPr>
        <w:t>s</w:t>
      </w:r>
      <w:r w:rsidR="0073592C">
        <w:rPr>
          <w:spacing w:val="0"/>
          <w:sz w:val="20"/>
          <w:szCs w:val="20"/>
        </w:rPr>
        <w:t xml:space="preserve"> </w:t>
      </w:r>
      <w:r w:rsidR="004C2750">
        <w:rPr>
          <w:spacing w:val="0"/>
          <w:sz w:val="20"/>
          <w:szCs w:val="20"/>
        </w:rPr>
        <w:t>tend</w:t>
      </w:r>
      <w:r>
        <w:rPr>
          <w:spacing w:val="0"/>
          <w:sz w:val="20"/>
          <w:szCs w:val="20"/>
        </w:rPr>
        <w:t xml:space="preserve">rán </w:t>
      </w:r>
      <w:r w:rsidR="004C2750">
        <w:rPr>
          <w:spacing w:val="0"/>
          <w:sz w:val="20"/>
          <w:szCs w:val="20"/>
        </w:rPr>
        <w:t xml:space="preserve">que </w:t>
      </w:r>
      <w:r>
        <w:rPr>
          <w:spacing w:val="0"/>
          <w:sz w:val="20"/>
          <w:szCs w:val="20"/>
        </w:rPr>
        <w:t>dirigirse a la Universidad Autónoma Metropolitana, en atención al Ing. Mario Alberto</w:t>
      </w:r>
      <w:r w:rsidR="00101870">
        <w:rPr>
          <w:spacing w:val="0"/>
          <w:sz w:val="20"/>
          <w:szCs w:val="20"/>
        </w:rPr>
        <w:t xml:space="preserve"> Moire García, Director</w:t>
      </w:r>
      <w:r>
        <w:rPr>
          <w:spacing w:val="0"/>
          <w:sz w:val="20"/>
          <w:szCs w:val="20"/>
        </w:rPr>
        <w:t xml:space="preserve"> de Obras.</w:t>
      </w:r>
    </w:p>
    <w:p w14:paraId="16AE4D53" w14:textId="77777777" w:rsidR="0073592C" w:rsidRDefault="0073592C">
      <w:pPr>
        <w:spacing w:before="120" w:after="120"/>
        <w:ind w:left="0"/>
        <w:rPr>
          <w:spacing w:val="-3"/>
          <w:sz w:val="20"/>
          <w:szCs w:val="20"/>
        </w:rPr>
      </w:pPr>
      <w:r w:rsidRPr="0073592C">
        <w:rPr>
          <w:spacing w:val="-3"/>
          <w:sz w:val="20"/>
          <w:szCs w:val="20"/>
        </w:rPr>
        <w:t>Las propuestas deberán considerar las aclaraciones y modificaciones asentadas en el documento de aclaraciones, así como cualquier modificación excepcional a las Bases, derivada o no de la junta de aclaraciones.</w:t>
      </w:r>
    </w:p>
    <w:p w14:paraId="518AEC88" w14:textId="08F3445B" w:rsidR="004E33ED" w:rsidRDefault="00E56765">
      <w:pPr>
        <w:spacing w:before="120" w:after="120"/>
        <w:ind w:left="0"/>
        <w:rPr>
          <w:sz w:val="20"/>
          <w:szCs w:val="20"/>
        </w:rPr>
      </w:pPr>
      <w:r>
        <w:rPr>
          <w:sz w:val="20"/>
          <w:szCs w:val="20"/>
        </w:rPr>
        <w:t>Las propuestas se sujetarán a la normatividad de la UAM y de todos los reglamentos y ordenamientos de las autoridades competentes en la materia (Reglamento de Construcciones del Distrito Federal, las Normas Ambientales vigentes, las NOM correspond</w:t>
      </w:r>
      <w:r w:rsidR="0073592C">
        <w:rPr>
          <w:sz w:val="20"/>
          <w:szCs w:val="20"/>
        </w:rPr>
        <w:t>ientes a cada especialidad, etcétera</w:t>
      </w:r>
      <w:r>
        <w:rPr>
          <w:sz w:val="20"/>
          <w:szCs w:val="20"/>
        </w:rPr>
        <w:t>).</w:t>
      </w:r>
    </w:p>
    <w:p w14:paraId="59A0F572" w14:textId="06848F06" w:rsidR="004E33ED" w:rsidRDefault="00E56765">
      <w:pPr>
        <w:pStyle w:val="Sangra3detindependiente2"/>
        <w:widowControl/>
        <w:spacing w:before="120"/>
        <w:ind w:left="0"/>
      </w:pPr>
      <w:r>
        <w:rPr>
          <w:spacing w:val="0"/>
          <w:sz w:val="20"/>
          <w:szCs w:val="20"/>
        </w:rPr>
        <w:t xml:space="preserve">Con la documentación contenida en los numerales </w:t>
      </w:r>
      <w:r w:rsidR="004271F8">
        <w:rPr>
          <w:b/>
          <w:spacing w:val="0"/>
          <w:sz w:val="20"/>
          <w:szCs w:val="20"/>
        </w:rPr>
        <w:t>II.7</w:t>
      </w:r>
      <w:r w:rsidR="004271F8" w:rsidRPr="004271F8">
        <w:rPr>
          <w:spacing w:val="0"/>
          <w:sz w:val="20"/>
          <w:szCs w:val="20"/>
        </w:rPr>
        <w:t>,</w:t>
      </w:r>
      <w:r w:rsidR="004271F8">
        <w:rPr>
          <w:b/>
          <w:spacing w:val="0"/>
          <w:sz w:val="20"/>
          <w:szCs w:val="20"/>
        </w:rPr>
        <w:t xml:space="preserve"> II.8</w:t>
      </w:r>
      <w:r w:rsidR="004271F8" w:rsidRPr="004271F8">
        <w:rPr>
          <w:spacing w:val="0"/>
          <w:sz w:val="20"/>
          <w:szCs w:val="20"/>
        </w:rPr>
        <w:t>,</w:t>
      </w:r>
      <w:r w:rsidR="004271F8">
        <w:rPr>
          <w:b/>
          <w:spacing w:val="0"/>
          <w:sz w:val="20"/>
          <w:szCs w:val="20"/>
        </w:rPr>
        <w:t xml:space="preserve"> II.9 y II.10</w:t>
      </w:r>
      <w:r>
        <w:rPr>
          <w:b/>
          <w:spacing w:val="0"/>
          <w:sz w:val="20"/>
          <w:szCs w:val="20"/>
        </w:rPr>
        <w:t xml:space="preserve"> </w:t>
      </w:r>
      <w:r>
        <w:rPr>
          <w:spacing w:val="0"/>
          <w:sz w:val="20"/>
          <w:szCs w:val="20"/>
        </w:rPr>
        <w:t xml:space="preserve">de las presentes Bases, </w:t>
      </w:r>
      <w:r w:rsidR="006D62E5">
        <w:rPr>
          <w:spacing w:val="0"/>
          <w:sz w:val="20"/>
          <w:szCs w:val="20"/>
        </w:rPr>
        <w:t xml:space="preserve">las </w:t>
      </w:r>
      <w:r w:rsidR="00F83A45">
        <w:rPr>
          <w:spacing w:val="0"/>
          <w:sz w:val="20"/>
          <w:szCs w:val="20"/>
        </w:rPr>
        <w:t>personas licitantes</w:t>
      </w:r>
      <w:r w:rsidR="006D62E5">
        <w:rPr>
          <w:spacing w:val="0"/>
          <w:sz w:val="20"/>
          <w:szCs w:val="20"/>
        </w:rPr>
        <w:t xml:space="preserve"> </w:t>
      </w:r>
      <w:r>
        <w:rPr>
          <w:spacing w:val="0"/>
          <w:sz w:val="20"/>
          <w:szCs w:val="20"/>
        </w:rPr>
        <w:t>deberán integrar y presentar sus propuestas.</w:t>
      </w:r>
    </w:p>
    <w:p w14:paraId="0EF500AA" w14:textId="67246009" w:rsidR="004E33ED" w:rsidRDefault="00E56765">
      <w:pPr>
        <w:spacing w:before="120" w:after="120"/>
        <w:ind w:left="0"/>
        <w:rPr>
          <w:sz w:val="20"/>
          <w:szCs w:val="20"/>
        </w:rPr>
      </w:pPr>
      <w:r>
        <w:rPr>
          <w:sz w:val="20"/>
          <w:szCs w:val="20"/>
        </w:rPr>
        <w:t xml:space="preserve">En caso de que </w:t>
      </w:r>
      <w:r w:rsidR="005E21B8">
        <w:rPr>
          <w:sz w:val="20"/>
          <w:szCs w:val="20"/>
        </w:rPr>
        <w:t>la</w:t>
      </w:r>
      <w:r w:rsidR="004C2750">
        <w:rPr>
          <w:sz w:val="20"/>
          <w:szCs w:val="20"/>
        </w:rPr>
        <w:t>s</w:t>
      </w:r>
      <w:r w:rsidR="005E21B8">
        <w:rPr>
          <w:sz w:val="20"/>
          <w:szCs w:val="20"/>
        </w:rPr>
        <w:t xml:space="preserve"> </w:t>
      </w:r>
      <w:r w:rsidR="007D7AF0">
        <w:rPr>
          <w:sz w:val="20"/>
          <w:szCs w:val="20"/>
        </w:rPr>
        <w:t>persona</w:t>
      </w:r>
      <w:r w:rsidR="004C2750">
        <w:rPr>
          <w:sz w:val="20"/>
          <w:szCs w:val="20"/>
        </w:rPr>
        <w:t>s</w:t>
      </w:r>
      <w:r w:rsidR="007D7AF0">
        <w:rPr>
          <w:sz w:val="20"/>
          <w:szCs w:val="20"/>
        </w:rPr>
        <w:t xml:space="preserve"> licitante</w:t>
      </w:r>
      <w:r w:rsidR="004C2750">
        <w:rPr>
          <w:sz w:val="20"/>
          <w:szCs w:val="20"/>
        </w:rPr>
        <w:t>s</w:t>
      </w:r>
      <w:r w:rsidR="005E21B8">
        <w:rPr>
          <w:sz w:val="20"/>
          <w:szCs w:val="20"/>
        </w:rPr>
        <w:t xml:space="preserve"> </w:t>
      </w:r>
      <w:r>
        <w:rPr>
          <w:sz w:val="20"/>
          <w:szCs w:val="20"/>
        </w:rPr>
        <w:t>utilice</w:t>
      </w:r>
      <w:r w:rsidR="004C2750">
        <w:rPr>
          <w:sz w:val="20"/>
          <w:szCs w:val="20"/>
        </w:rPr>
        <w:t>n</w:t>
      </w:r>
      <w:r>
        <w:rPr>
          <w:sz w:val="20"/>
          <w:szCs w:val="20"/>
        </w:rPr>
        <w:t xml:space="preserve"> y presente</w:t>
      </w:r>
      <w:r w:rsidR="004C2750">
        <w:rPr>
          <w:sz w:val="20"/>
          <w:szCs w:val="20"/>
        </w:rPr>
        <w:t>n</w:t>
      </w:r>
      <w:r>
        <w:rPr>
          <w:sz w:val="20"/>
          <w:szCs w:val="20"/>
        </w:rPr>
        <w:t xml:space="preserve"> otros formatos, éstos deberán cumplir con todos y cada uno de los elementos contenidos en los formatos entregados en las presentes Bases.</w:t>
      </w:r>
    </w:p>
    <w:p w14:paraId="682742F6" w14:textId="7EAD8ED3" w:rsidR="004E33ED" w:rsidRDefault="00C46D88">
      <w:pPr>
        <w:pStyle w:val="Ttulo5"/>
      </w:pPr>
      <w:bookmarkStart w:id="58" w:name="_Toc38480487"/>
      <w:bookmarkStart w:id="59" w:name="_Toc81411073"/>
      <w:r>
        <w:t>II.6</w:t>
      </w:r>
      <w:r w:rsidR="00E56765">
        <w:t>. Partes que Integran la propuesta</w:t>
      </w:r>
      <w:bookmarkEnd w:id="58"/>
      <w:bookmarkEnd w:id="59"/>
    </w:p>
    <w:p w14:paraId="4540C2F7" w14:textId="09A8FA04" w:rsidR="004E33ED" w:rsidRDefault="004271F8">
      <w:pPr>
        <w:pStyle w:val="Sangra3detindependiente2"/>
        <w:spacing w:before="120"/>
        <w:ind w:left="709"/>
        <w:rPr>
          <w:bCs/>
          <w:spacing w:val="0"/>
          <w:sz w:val="20"/>
          <w:szCs w:val="20"/>
        </w:rPr>
      </w:pPr>
      <w:r>
        <w:rPr>
          <w:bCs/>
          <w:spacing w:val="0"/>
          <w:sz w:val="20"/>
          <w:szCs w:val="20"/>
        </w:rPr>
        <w:t>II.7</w:t>
      </w:r>
      <w:r w:rsidR="00E56765">
        <w:rPr>
          <w:bCs/>
          <w:spacing w:val="0"/>
          <w:sz w:val="20"/>
          <w:szCs w:val="20"/>
        </w:rPr>
        <w:t>. Documentación legal.</w:t>
      </w:r>
    </w:p>
    <w:p w14:paraId="60845146" w14:textId="4E6482F0" w:rsidR="004E33ED" w:rsidRDefault="004271F8">
      <w:pPr>
        <w:pStyle w:val="Sangra3detindependiente2"/>
        <w:spacing w:before="120"/>
        <w:ind w:left="709"/>
        <w:rPr>
          <w:bCs/>
          <w:spacing w:val="0"/>
          <w:sz w:val="20"/>
          <w:szCs w:val="20"/>
        </w:rPr>
      </w:pPr>
      <w:r>
        <w:rPr>
          <w:bCs/>
          <w:spacing w:val="0"/>
          <w:sz w:val="20"/>
          <w:szCs w:val="20"/>
        </w:rPr>
        <w:t>II.8</w:t>
      </w:r>
      <w:r w:rsidR="00E56765">
        <w:rPr>
          <w:bCs/>
          <w:spacing w:val="0"/>
          <w:sz w:val="20"/>
          <w:szCs w:val="20"/>
        </w:rPr>
        <w:t>. Documentación financiera y fiscal.</w:t>
      </w:r>
    </w:p>
    <w:p w14:paraId="4F2ED893" w14:textId="5FD08BAE" w:rsidR="004E33ED" w:rsidRDefault="004271F8">
      <w:pPr>
        <w:pStyle w:val="Sangra3detindependiente2"/>
        <w:spacing w:before="120"/>
        <w:ind w:left="709"/>
        <w:rPr>
          <w:bCs/>
          <w:spacing w:val="0"/>
          <w:sz w:val="20"/>
          <w:szCs w:val="20"/>
        </w:rPr>
      </w:pPr>
      <w:r>
        <w:rPr>
          <w:bCs/>
          <w:spacing w:val="0"/>
          <w:sz w:val="20"/>
          <w:szCs w:val="20"/>
        </w:rPr>
        <w:t>II.9</w:t>
      </w:r>
      <w:r w:rsidR="00E56765">
        <w:rPr>
          <w:bCs/>
          <w:spacing w:val="0"/>
          <w:sz w:val="20"/>
          <w:szCs w:val="20"/>
        </w:rPr>
        <w:t>. Requisitos de la propuesta técnica.</w:t>
      </w:r>
    </w:p>
    <w:p w14:paraId="533759B1" w14:textId="08FD816B" w:rsidR="004E33ED" w:rsidRDefault="004271F8">
      <w:pPr>
        <w:pStyle w:val="Sangra3detindependiente2"/>
        <w:spacing w:before="120"/>
        <w:ind w:left="709"/>
        <w:rPr>
          <w:bCs/>
          <w:spacing w:val="0"/>
          <w:sz w:val="20"/>
          <w:szCs w:val="20"/>
        </w:rPr>
      </w:pPr>
      <w:r>
        <w:rPr>
          <w:bCs/>
          <w:spacing w:val="0"/>
          <w:sz w:val="20"/>
          <w:szCs w:val="20"/>
        </w:rPr>
        <w:t>II.10</w:t>
      </w:r>
      <w:r w:rsidR="00E56765">
        <w:rPr>
          <w:bCs/>
          <w:spacing w:val="0"/>
          <w:sz w:val="20"/>
          <w:szCs w:val="20"/>
        </w:rPr>
        <w:t>. Requisitos de la propuesta económica.</w:t>
      </w:r>
    </w:p>
    <w:p w14:paraId="0D78B06C" w14:textId="3E49DDDC" w:rsidR="004E33ED" w:rsidRDefault="00C46D88">
      <w:pPr>
        <w:pStyle w:val="Ttulo5"/>
      </w:pPr>
      <w:bookmarkStart w:id="60" w:name="_Toc410660335"/>
      <w:bookmarkStart w:id="61" w:name="_Toc38480488"/>
      <w:bookmarkStart w:id="62" w:name="_Toc81411074"/>
      <w:r>
        <w:t>II.7</w:t>
      </w:r>
      <w:r w:rsidR="00E56765">
        <w:t>. Documentación legal</w:t>
      </w:r>
      <w:bookmarkEnd w:id="60"/>
      <w:bookmarkEnd w:id="61"/>
      <w:bookmarkEnd w:id="62"/>
    </w:p>
    <w:p w14:paraId="4A0B451D" w14:textId="528B572B" w:rsidR="00006C56" w:rsidRDefault="00006C56" w:rsidP="00006C56">
      <w:pPr>
        <w:pStyle w:val="ecxmsolistparagraph"/>
        <w:spacing w:after="120"/>
        <w:jc w:val="both"/>
        <w:rPr>
          <w:rFonts w:ascii="Arial" w:eastAsia="MS Mincho" w:hAnsi="Arial" w:cs="Arial"/>
          <w:bCs/>
          <w:sz w:val="20"/>
          <w:szCs w:val="20"/>
        </w:rPr>
      </w:pPr>
      <w:r>
        <w:rPr>
          <w:rFonts w:ascii="Arial" w:eastAsia="MS Mincho" w:hAnsi="Arial" w:cs="Arial"/>
          <w:bCs/>
          <w:sz w:val="20"/>
          <w:szCs w:val="20"/>
        </w:rPr>
        <w:t xml:space="preserve">Entregar en carpeta electrónica debidamente identificada, </w:t>
      </w:r>
      <w:r w:rsidR="0073592C">
        <w:rPr>
          <w:rFonts w:ascii="Arial" w:eastAsia="MS Mincho" w:hAnsi="Arial" w:cs="Arial"/>
          <w:bCs/>
          <w:sz w:val="20"/>
          <w:szCs w:val="20"/>
        </w:rPr>
        <w:t xml:space="preserve">con </w:t>
      </w:r>
      <w:r>
        <w:rPr>
          <w:rFonts w:ascii="Arial" w:eastAsia="MS Mincho" w:hAnsi="Arial" w:cs="Arial"/>
          <w:bCs/>
          <w:sz w:val="20"/>
          <w:szCs w:val="20"/>
        </w:rPr>
        <w:t>la siguiente información en archivos PDF</w:t>
      </w:r>
      <w:r w:rsidR="0073592C">
        <w:rPr>
          <w:rFonts w:ascii="Arial" w:eastAsia="MS Mincho" w:hAnsi="Arial" w:cs="Arial"/>
          <w:bCs/>
          <w:sz w:val="20"/>
          <w:szCs w:val="20"/>
        </w:rPr>
        <w:t xml:space="preserve">. </w:t>
      </w:r>
      <w:r w:rsidR="0073592C" w:rsidRPr="00D03196">
        <w:rPr>
          <w:rFonts w:ascii="Arial" w:hAnsi="Arial" w:cs="Arial"/>
          <w:sz w:val="20"/>
          <w:szCs w:val="20"/>
        </w:rPr>
        <w:t xml:space="preserve">Se corroborará en el acto de apertura que las </w:t>
      </w:r>
      <w:r w:rsidR="0073592C">
        <w:rPr>
          <w:rFonts w:ascii="Arial" w:hAnsi="Arial" w:cs="Arial"/>
          <w:sz w:val="20"/>
          <w:szCs w:val="20"/>
        </w:rPr>
        <w:t xml:space="preserve">personas </w:t>
      </w:r>
      <w:r w:rsidR="0073592C" w:rsidRPr="00D03196">
        <w:rPr>
          <w:rFonts w:ascii="Arial" w:hAnsi="Arial" w:cs="Arial"/>
          <w:sz w:val="20"/>
          <w:szCs w:val="20"/>
        </w:rPr>
        <w:t xml:space="preserve">licitantes </w:t>
      </w:r>
      <w:r w:rsidR="0073592C" w:rsidRPr="00D03196">
        <w:rPr>
          <w:rFonts w:ascii="Arial" w:hAnsi="Arial" w:cs="Arial"/>
          <w:bCs/>
          <w:sz w:val="20"/>
          <w:szCs w:val="20"/>
          <w:lang w:val="es-ES" w:eastAsia="es-ES"/>
        </w:rPr>
        <w:t>cumplieron con los documentos legales solicitados en este apartado.</w:t>
      </w:r>
      <w:r>
        <w:rPr>
          <w:rFonts w:ascii="Arial" w:eastAsia="MS Mincho" w:hAnsi="Arial" w:cs="Arial"/>
          <w:bCs/>
          <w:sz w:val="20"/>
          <w:szCs w:val="20"/>
        </w:rPr>
        <w:t xml:space="preserve"> </w:t>
      </w:r>
    </w:p>
    <w:p w14:paraId="3DDE4B07" w14:textId="04D98DFC" w:rsidR="004E33ED" w:rsidRDefault="00E56765" w:rsidP="00496FBF">
      <w:pPr>
        <w:pStyle w:val="ecxmsolistparagraph"/>
        <w:numPr>
          <w:ilvl w:val="0"/>
          <w:numId w:val="12"/>
        </w:numPr>
        <w:spacing w:after="120"/>
        <w:ind w:left="709"/>
        <w:jc w:val="both"/>
        <w:rPr>
          <w:rFonts w:ascii="Arial" w:eastAsia="MS Mincho" w:hAnsi="Arial" w:cs="Arial"/>
          <w:bCs/>
          <w:sz w:val="20"/>
          <w:szCs w:val="20"/>
        </w:rPr>
      </w:pPr>
      <w:r>
        <w:rPr>
          <w:rFonts w:ascii="Arial" w:eastAsia="MS Mincho" w:hAnsi="Arial" w:cs="Arial"/>
          <w:bCs/>
          <w:sz w:val="20"/>
          <w:szCs w:val="20"/>
        </w:rPr>
        <w:t>Acta constitutiva y sus modificaciones</w:t>
      </w:r>
      <w:r w:rsidR="0073592C">
        <w:rPr>
          <w:rFonts w:ascii="Arial" w:eastAsia="MS Mincho" w:hAnsi="Arial" w:cs="Arial"/>
          <w:bCs/>
          <w:sz w:val="20"/>
          <w:szCs w:val="20"/>
        </w:rPr>
        <w:t xml:space="preserve">, </w:t>
      </w:r>
      <w:r w:rsidR="0073592C" w:rsidRPr="00D03196">
        <w:rPr>
          <w:rFonts w:ascii="Arial" w:hAnsi="Arial" w:cs="Arial"/>
          <w:sz w:val="20"/>
          <w:szCs w:val="20"/>
        </w:rPr>
        <w:t>se corroborará en el acto de apertura que</w:t>
      </w:r>
      <w:r w:rsidR="0073592C" w:rsidRPr="00D03196">
        <w:rPr>
          <w:rFonts w:ascii="Arial" w:hAnsi="Arial" w:cs="Arial"/>
          <w:bCs/>
          <w:sz w:val="20"/>
          <w:szCs w:val="20"/>
          <w:lang w:val="es-ES" w:eastAsia="es-ES"/>
        </w:rPr>
        <w:t xml:space="preserve"> </w:t>
      </w:r>
      <w:r w:rsidR="0073592C">
        <w:rPr>
          <w:rFonts w:ascii="Arial" w:hAnsi="Arial" w:cs="Arial"/>
          <w:bCs/>
          <w:sz w:val="20"/>
          <w:szCs w:val="20"/>
          <w:lang w:val="es-ES" w:eastAsia="es-ES"/>
        </w:rPr>
        <w:t>las personas licitantes</w:t>
      </w:r>
      <w:r w:rsidR="0073592C" w:rsidRPr="00D03196">
        <w:rPr>
          <w:rFonts w:ascii="Arial" w:hAnsi="Arial" w:cs="Arial"/>
          <w:bCs/>
          <w:sz w:val="20"/>
          <w:szCs w:val="20"/>
          <w:lang w:val="es-ES" w:eastAsia="es-ES"/>
        </w:rPr>
        <w:t xml:space="preserve"> se encuentren debidamente constituidos conforme a las leyes mexicanas y de que los objetos de las mismas coinciden </w:t>
      </w:r>
      <w:r w:rsidR="0073592C">
        <w:rPr>
          <w:rFonts w:ascii="Arial" w:hAnsi="Arial" w:cs="Arial"/>
          <w:bCs/>
          <w:sz w:val="20"/>
          <w:szCs w:val="20"/>
          <w:lang w:val="es-ES" w:eastAsia="es-ES"/>
        </w:rPr>
        <w:t>con el objeto de las presentes B</w:t>
      </w:r>
      <w:r w:rsidR="0073592C" w:rsidRPr="00D03196">
        <w:rPr>
          <w:rFonts w:ascii="Arial" w:hAnsi="Arial" w:cs="Arial"/>
          <w:bCs/>
          <w:sz w:val="20"/>
          <w:szCs w:val="20"/>
          <w:lang w:val="es-ES" w:eastAsia="es-ES"/>
        </w:rPr>
        <w:t>ases.</w:t>
      </w:r>
    </w:p>
    <w:p w14:paraId="13F12888" w14:textId="4E313183" w:rsidR="004E33ED" w:rsidRDefault="00E56765" w:rsidP="00496FBF">
      <w:pPr>
        <w:pStyle w:val="ecxmsolistparagraph"/>
        <w:numPr>
          <w:ilvl w:val="0"/>
          <w:numId w:val="12"/>
        </w:numPr>
        <w:spacing w:after="120"/>
        <w:ind w:left="709"/>
        <w:jc w:val="both"/>
        <w:rPr>
          <w:rFonts w:ascii="Arial" w:eastAsia="MS Mincho" w:hAnsi="Arial" w:cs="Arial"/>
          <w:bCs/>
          <w:sz w:val="20"/>
          <w:szCs w:val="20"/>
        </w:rPr>
      </w:pPr>
      <w:r>
        <w:rPr>
          <w:rFonts w:ascii="Arial" w:eastAsia="MS Mincho" w:hAnsi="Arial" w:cs="Arial"/>
          <w:bCs/>
          <w:sz w:val="20"/>
          <w:szCs w:val="20"/>
        </w:rPr>
        <w:t xml:space="preserve">Constancia </w:t>
      </w:r>
      <w:r w:rsidR="0073592C">
        <w:rPr>
          <w:rFonts w:ascii="Arial" w:eastAsia="MS Mincho" w:hAnsi="Arial" w:cs="Arial"/>
          <w:bCs/>
          <w:sz w:val="20"/>
          <w:szCs w:val="20"/>
        </w:rPr>
        <w:t>de situación fiscal actualizada,</w:t>
      </w:r>
      <w:r w:rsidR="0073592C" w:rsidRPr="0073592C">
        <w:rPr>
          <w:rFonts w:ascii="Arial" w:eastAsia="MS Mincho" w:hAnsi="Arial" w:cs="Arial"/>
          <w:bCs/>
          <w:sz w:val="20"/>
          <w:szCs w:val="20"/>
        </w:rPr>
        <w:t xml:space="preserve"> </w:t>
      </w:r>
      <w:r w:rsidR="0073592C" w:rsidRPr="00603E24">
        <w:rPr>
          <w:rFonts w:ascii="Arial" w:eastAsia="MS Mincho" w:hAnsi="Arial" w:cs="Arial"/>
          <w:bCs/>
          <w:sz w:val="20"/>
          <w:szCs w:val="20"/>
        </w:rPr>
        <w:t>donde s</w:t>
      </w:r>
      <w:r w:rsidR="0073592C">
        <w:rPr>
          <w:rFonts w:ascii="Arial" w:eastAsia="MS Mincho" w:hAnsi="Arial" w:cs="Arial"/>
          <w:bCs/>
          <w:sz w:val="20"/>
          <w:szCs w:val="20"/>
        </w:rPr>
        <w:t>e observe que la actividad econó</w:t>
      </w:r>
      <w:r w:rsidR="0073592C" w:rsidRPr="00603E24">
        <w:rPr>
          <w:rFonts w:ascii="Arial" w:eastAsia="MS Mincho" w:hAnsi="Arial" w:cs="Arial"/>
          <w:bCs/>
          <w:sz w:val="20"/>
          <w:szCs w:val="20"/>
        </w:rPr>
        <w:t>mica es acorde al objeto social de la person</w:t>
      </w:r>
      <w:r w:rsidR="0073592C">
        <w:rPr>
          <w:rFonts w:ascii="Arial" w:eastAsia="MS Mincho" w:hAnsi="Arial" w:cs="Arial"/>
          <w:bCs/>
          <w:sz w:val="20"/>
          <w:szCs w:val="20"/>
        </w:rPr>
        <w:t>a licitante y al objeto de las B</w:t>
      </w:r>
      <w:r w:rsidR="0073592C" w:rsidRPr="00603E24">
        <w:rPr>
          <w:rFonts w:ascii="Arial" w:eastAsia="MS Mincho" w:hAnsi="Arial" w:cs="Arial"/>
          <w:bCs/>
          <w:sz w:val="20"/>
          <w:szCs w:val="20"/>
        </w:rPr>
        <w:t>ases.</w:t>
      </w:r>
    </w:p>
    <w:p w14:paraId="4E6842A3" w14:textId="3379CF31" w:rsidR="0073592C" w:rsidRPr="0073592C" w:rsidRDefault="0073592C" w:rsidP="00496FBF">
      <w:pPr>
        <w:pStyle w:val="ecxmsolistparagraph"/>
        <w:numPr>
          <w:ilvl w:val="0"/>
          <w:numId w:val="12"/>
        </w:numPr>
        <w:spacing w:after="120"/>
        <w:ind w:left="709"/>
        <w:jc w:val="both"/>
        <w:rPr>
          <w:rFonts w:ascii="Arial" w:eastAsia="MS Mincho" w:hAnsi="Arial" w:cs="Arial"/>
          <w:bCs/>
          <w:sz w:val="20"/>
          <w:szCs w:val="20"/>
        </w:rPr>
      </w:pPr>
      <w:r>
        <w:rPr>
          <w:rFonts w:ascii="Arial" w:eastAsia="MS Mincho" w:hAnsi="Arial" w:cs="Arial"/>
          <w:bCs/>
          <w:sz w:val="20"/>
          <w:szCs w:val="20"/>
        </w:rPr>
        <w:t xml:space="preserve">Escrito </w:t>
      </w:r>
      <w:r w:rsidRPr="000B32B4">
        <w:rPr>
          <w:rFonts w:ascii="Arial" w:eastAsia="MS Mincho" w:hAnsi="Arial" w:cs="Arial"/>
          <w:bCs/>
          <w:sz w:val="20"/>
          <w:szCs w:val="20"/>
          <w:lang w:val="es-ES_tradnl"/>
        </w:rPr>
        <w:t>en el que se señalen los domicilios fiscal y legal, así como correo electrónico</w:t>
      </w:r>
      <w:r w:rsidRPr="000B32B4">
        <w:rPr>
          <w:rFonts w:ascii="Arial" w:eastAsia="MS Mincho" w:hAnsi="Arial" w:cs="Arial"/>
          <w:bCs/>
          <w:sz w:val="20"/>
          <w:szCs w:val="20"/>
        </w:rPr>
        <w:t xml:space="preserve"> </w:t>
      </w:r>
      <w:r>
        <w:rPr>
          <w:rFonts w:ascii="Arial" w:eastAsia="MS Mincho" w:hAnsi="Arial" w:cs="Arial"/>
          <w:bCs/>
          <w:sz w:val="20"/>
          <w:szCs w:val="20"/>
        </w:rPr>
        <w:t xml:space="preserve">para oír y recibir todo tipo de notificaciones, con firma autógrafa de la o el representante legal o apoderado </w:t>
      </w:r>
      <w:r>
        <w:rPr>
          <w:rFonts w:ascii="Arial" w:eastAsia="MS Mincho" w:hAnsi="Arial" w:cs="Arial"/>
          <w:b/>
          <w:bCs/>
          <w:sz w:val="20"/>
          <w:szCs w:val="20"/>
        </w:rPr>
        <w:t>(ANEXO 1).</w:t>
      </w:r>
    </w:p>
    <w:p w14:paraId="6C6FA039" w14:textId="55D9E55A" w:rsidR="004E33ED" w:rsidRDefault="00E56765" w:rsidP="00496FBF">
      <w:pPr>
        <w:pStyle w:val="ecxmsolistparagraph"/>
        <w:numPr>
          <w:ilvl w:val="0"/>
          <w:numId w:val="12"/>
        </w:numPr>
        <w:spacing w:after="120"/>
        <w:ind w:left="709"/>
        <w:jc w:val="both"/>
        <w:rPr>
          <w:rFonts w:ascii="Arial" w:eastAsia="MS Mincho" w:hAnsi="Arial" w:cs="Arial"/>
          <w:bCs/>
          <w:sz w:val="20"/>
          <w:szCs w:val="20"/>
        </w:rPr>
      </w:pPr>
      <w:r>
        <w:rPr>
          <w:rFonts w:ascii="Arial" w:eastAsia="MS Mincho" w:hAnsi="Arial" w:cs="Arial"/>
          <w:bCs/>
          <w:sz w:val="20"/>
          <w:szCs w:val="20"/>
        </w:rPr>
        <w:t xml:space="preserve">Comprobante de domicilio, a nombre de la </w:t>
      </w:r>
      <w:r w:rsidR="0095640A">
        <w:rPr>
          <w:rFonts w:ascii="Arial" w:eastAsia="MS Mincho" w:hAnsi="Arial" w:cs="Arial"/>
          <w:bCs/>
          <w:sz w:val="20"/>
          <w:szCs w:val="20"/>
        </w:rPr>
        <w:t>persona licitante</w:t>
      </w:r>
      <w:r>
        <w:rPr>
          <w:rFonts w:ascii="Arial" w:eastAsia="MS Mincho" w:hAnsi="Arial" w:cs="Arial"/>
          <w:bCs/>
          <w:sz w:val="20"/>
          <w:szCs w:val="20"/>
        </w:rPr>
        <w:t xml:space="preserve"> y con antigüedad no mayor a dos meses (predial, agua o teléfono).</w:t>
      </w:r>
    </w:p>
    <w:p w14:paraId="1162AF09" w14:textId="53A8426F" w:rsidR="004E33ED" w:rsidRDefault="00E56765" w:rsidP="00496FBF">
      <w:pPr>
        <w:pStyle w:val="ecxmsolistparagraph"/>
        <w:numPr>
          <w:ilvl w:val="0"/>
          <w:numId w:val="12"/>
        </w:numPr>
        <w:spacing w:after="120"/>
        <w:ind w:left="709"/>
        <w:jc w:val="both"/>
        <w:rPr>
          <w:rFonts w:ascii="Arial" w:eastAsia="MS Mincho" w:hAnsi="Arial" w:cs="Arial"/>
          <w:bCs/>
          <w:sz w:val="20"/>
          <w:szCs w:val="20"/>
        </w:rPr>
      </w:pPr>
      <w:r>
        <w:rPr>
          <w:rFonts w:ascii="Arial" w:eastAsia="MS Mincho" w:hAnsi="Arial" w:cs="Arial"/>
          <w:bCs/>
          <w:sz w:val="20"/>
          <w:szCs w:val="20"/>
        </w:rPr>
        <w:t>Ambos lados de identificación oficial vigente de</w:t>
      </w:r>
      <w:r w:rsidR="0095640A">
        <w:rPr>
          <w:rFonts w:ascii="Arial" w:eastAsia="MS Mincho" w:hAnsi="Arial" w:cs="Arial"/>
          <w:bCs/>
          <w:sz w:val="20"/>
          <w:szCs w:val="20"/>
        </w:rPr>
        <w:t xml:space="preserve"> </w:t>
      </w:r>
      <w:r>
        <w:rPr>
          <w:rFonts w:ascii="Arial" w:eastAsia="MS Mincho" w:hAnsi="Arial" w:cs="Arial"/>
          <w:bCs/>
          <w:sz w:val="20"/>
          <w:szCs w:val="20"/>
        </w:rPr>
        <w:t>l</w:t>
      </w:r>
      <w:r w:rsidR="0095640A">
        <w:rPr>
          <w:rFonts w:ascii="Arial" w:eastAsia="MS Mincho" w:hAnsi="Arial" w:cs="Arial"/>
          <w:bCs/>
          <w:sz w:val="20"/>
          <w:szCs w:val="20"/>
        </w:rPr>
        <w:t>a o del</w:t>
      </w:r>
      <w:r>
        <w:rPr>
          <w:rFonts w:ascii="Arial" w:eastAsia="MS Mincho" w:hAnsi="Arial" w:cs="Arial"/>
          <w:bCs/>
          <w:sz w:val="20"/>
          <w:szCs w:val="20"/>
        </w:rPr>
        <w:t xml:space="preserve"> representante legal o apoderado (credencial para votar, pasaporte vigente o cédula profesional).</w:t>
      </w:r>
    </w:p>
    <w:p w14:paraId="11E1975B" w14:textId="158903D5" w:rsidR="004E33ED" w:rsidRDefault="00E56765" w:rsidP="00496FBF">
      <w:pPr>
        <w:pStyle w:val="ecxmsolistparagraph"/>
        <w:numPr>
          <w:ilvl w:val="0"/>
          <w:numId w:val="12"/>
        </w:numPr>
        <w:spacing w:after="120"/>
        <w:ind w:left="709"/>
        <w:jc w:val="both"/>
        <w:rPr>
          <w:rFonts w:ascii="Arial" w:eastAsia="MS Mincho" w:hAnsi="Arial" w:cs="Arial"/>
          <w:bCs/>
          <w:sz w:val="20"/>
          <w:szCs w:val="20"/>
        </w:rPr>
      </w:pPr>
      <w:r>
        <w:rPr>
          <w:rFonts w:ascii="Arial" w:eastAsia="MS Mincho" w:hAnsi="Arial" w:cs="Arial"/>
          <w:bCs/>
          <w:sz w:val="20"/>
          <w:szCs w:val="20"/>
        </w:rPr>
        <w:lastRenderedPageBreak/>
        <w:t>Poder notarial de</w:t>
      </w:r>
      <w:r w:rsidR="00E3378F">
        <w:rPr>
          <w:rFonts w:ascii="Arial" w:eastAsia="MS Mincho" w:hAnsi="Arial" w:cs="Arial"/>
          <w:bCs/>
          <w:sz w:val="20"/>
          <w:szCs w:val="20"/>
        </w:rPr>
        <w:t xml:space="preserve"> la o del representante legal o</w:t>
      </w:r>
      <w:r>
        <w:rPr>
          <w:rFonts w:ascii="Arial" w:eastAsia="MS Mincho" w:hAnsi="Arial" w:cs="Arial"/>
          <w:bCs/>
          <w:sz w:val="20"/>
          <w:szCs w:val="20"/>
        </w:rPr>
        <w:t xml:space="preserve"> apoderado </w:t>
      </w:r>
      <w:r w:rsidR="00F83A45">
        <w:rPr>
          <w:rFonts w:ascii="Arial" w:eastAsia="MS Mincho" w:hAnsi="Arial" w:cs="Arial"/>
          <w:bCs/>
          <w:sz w:val="20"/>
          <w:szCs w:val="20"/>
        </w:rPr>
        <w:t>de la persona licitante</w:t>
      </w:r>
      <w:r>
        <w:rPr>
          <w:rFonts w:ascii="Arial" w:eastAsia="MS Mincho" w:hAnsi="Arial" w:cs="Arial"/>
          <w:bCs/>
          <w:sz w:val="20"/>
          <w:szCs w:val="20"/>
        </w:rPr>
        <w:t>, quién deberá tener facultades suficientes, así como sus modificaciones.</w:t>
      </w:r>
    </w:p>
    <w:p w14:paraId="1678428C" w14:textId="131663A8" w:rsidR="004E33ED" w:rsidRDefault="00E56765" w:rsidP="00496FBF">
      <w:pPr>
        <w:pStyle w:val="ecxmsolistparagraph"/>
        <w:numPr>
          <w:ilvl w:val="0"/>
          <w:numId w:val="12"/>
        </w:numPr>
        <w:spacing w:after="120"/>
        <w:ind w:left="709"/>
        <w:jc w:val="both"/>
        <w:rPr>
          <w:rFonts w:ascii="Arial" w:eastAsia="MS Mincho" w:hAnsi="Arial" w:cs="Arial"/>
          <w:bCs/>
          <w:sz w:val="20"/>
          <w:szCs w:val="20"/>
        </w:rPr>
      </w:pPr>
      <w:r>
        <w:rPr>
          <w:rFonts w:ascii="Arial" w:eastAsia="MS Mincho" w:hAnsi="Arial" w:cs="Arial"/>
          <w:bCs/>
          <w:sz w:val="20"/>
          <w:szCs w:val="20"/>
        </w:rPr>
        <w:t>Registro patronal ante e</w:t>
      </w:r>
      <w:r w:rsidR="002A7664">
        <w:rPr>
          <w:rFonts w:ascii="Arial" w:eastAsia="MS Mincho" w:hAnsi="Arial" w:cs="Arial"/>
          <w:bCs/>
          <w:sz w:val="20"/>
          <w:szCs w:val="20"/>
        </w:rPr>
        <w:t>l IMSS e INFONAVIT, así como</w:t>
      </w:r>
      <w:r>
        <w:rPr>
          <w:rFonts w:ascii="Arial" w:eastAsia="MS Mincho" w:hAnsi="Arial" w:cs="Arial"/>
          <w:bCs/>
          <w:sz w:val="20"/>
          <w:szCs w:val="20"/>
        </w:rPr>
        <w:t xml:space="preserve"> </w:t>
      </w:r>
      <w:r w:rsidRPr="002A7664">
        <w:rPr>
          <w:rFonts w:ascii="Arial" w:eastAsia="MS Mincho" w:hAnsi="Arial" w:cs="Arial"/>
          <w:bCs/>
          <w:sz w:val="20"/>
          <w:szCs w:val="20"/>
          <w:u w:val="single"/>
        </w:rPr>
        <w:t>último pago</w:t>
      </w:r>
      <w:r>
        <w:rPr>
          <w:rFonts w:ascii="Arial" w:eastAsia="MS Mincho" w:hAnsi="Arial" w:cs="Arial"/>
          <w:bCs/>
          <w:sz w:val="20"/>
          <w:szCs w:val="20"/>
        </w:rPr>
        <w:t xml:space="preserve"> de los mismos. </w:t>
      </w:r>
    </w:p>
    <w:p w14:paraId="1E9DA916" w14:textId="2BB5BF15" w:rsidR="004E33ED" w:rsidRDefault="00E56765" w:rsidP="00496FBF">
      <w:pPr>
        <w:pStyle w:val="ecxmsolistparagraph"/>
        <w:numPr>
          <w:ilvl w:val="0"/>
          <w:numId w:val="12"/>
        </w:numPr>
        <w:spacing w:after="120"/>
        <w:ind w:left="709"/>
        <w:jc w:val="both"/>
      </w:pPr>
      <w:r>
        <w:rPr>
          <w:rFonts w:ascii="Arial" w:eastAsia="MS Mincho" w:hAnsi="Arial" w:cs="Arial"/>
          <w:bCs/>
          <w:sz w:val="20"/>
          <w:szCs w:val="20"/>
        </w:rPr>
        <w:t xml:space="preserve">Escrito de que no se encuentra en los supuestos establecidos en los artículos 8 y 49 del REPLA, </w:t>
      </w:r>
      <w:r w:rsidR="00903497" w:rsidRPr="005853AF">
        <w:rPr>
          <w:rFonts w:ascii="Arial" w:eastAsia="MS Mincho" w:hAnsi="Arial" w:cs="Arial"/>
          <w:bCs/>
          <w:sz w:val="20"/>
          <w:szCs w:val="20"/>
        </w:rPr>
        <w:t xml:space="preserve">con firma autógrafa </w:t>
      </w:r>
      <w:r w:rsidR="00903497">
        <w:rPr>
          <w:rFonts w:ascii="Arial" w:eastAsia="MS Mincho" w:hAnsi="Arial" w:cs="Arial"/>
          <w:bCs/>
          <w:sz w:val="20"/>
          <w:szCs w:val="20"/>
        </w:rPr>
        <w:t xml:space="preserve">de la o </w:t>
      </w:r>
      <w:r w:rsidR="00903497" w:rsidRPr="005853AF">
        <w:rPr>
          <w:rFonts w:ascii="Arial" w:eastAsia="MS Mincho" w:hAnsi="Arial" w:cs="Arial"/>
          <w:bCs/>
          <w:sz w:val="20"/>
          <w:szCs w:val="20"/>
        </w:rPr>
        <w:t xml:space="preserve">del </w:t>
      </w:r>
      <w:r w:rsidR="00903497">
        <w:rPr>
          <w:rFonts w:ascii="Arial" w:eastAsia="MS Mincho" w:hAnsi="Arial" w:cs="Arial"/>
          <w:bCs/>
          <w:sz w:val="20"/>
          <w:szCs w:val="20"/>
        </w:rPr>
        <w:t xml:space="preserve">representante legal o apoderado </w:t>
      </w:r>
      <w:r w:rsidR="00903497">
        <w:rPr>
          <w:rFonts w:ascii="Arial" w:eastAsia="MS Mincho" w:hAnsi="Arial" w:cs="Arial"/>
          <w:b/>
          <w:bCs/>
          <w:sz w:val="20"/>
          <w:szCs w:val="20"/>
        </w:rPr>
        <w:t>(ANEXO 2)</w:t>
      </w:r>
      <w:r>
        <w:rPr>
          <w:rFonts w:ascii="Arial" w:eastAsia="MS Mincho" w:hAnsi="Arial" w:cs="Arial"/>
          <w:bCs/>
          <w:sz w:val="20"/>
          <w:szCs w:val="20"/>
        </w:rPr>
        <w:t>.</w:t>
      </w:r>
    </w:p>
    <w:p w14:paraId="24AAB541" w14:textId="77777777" w:rsidR="004D5B52" w:rsidRPr="004D5B52" w:rsidRDefault="004D5B52" w:rsidP="004D5B52">
      <w:pPr>
        <w:pStyle w:val="Prrafodelista"/>
        <w:numPr>
          <w:ilvl w:val="0"/>
          <w:numId w:val="12"/>
        </w:numPr>
        <w:spacing w:after="120"/>
        <w:ind w:left="709" w:hanging="357"/>
        <w:jc w:val="both"/>
        <w:rPr>
          <w:rFonts w:ascii="Arial" w:hAnsi="Arial" w:cs="Arial"/>
          <w:bCs/>
          <w:sz w:val="20"/>
          <w:szCs w:val="20"/>
          <w:lang w:val="es-MX" w:eastAsia="es-MX"/>
        </w:rPr>
      </w:pPr>
      <w:r w:rsidRPr="004D5B52">
        <w:rPr>
          <w:rFonts w:ascii="Arial" w:hAnsi="Arial" w:cs="Arial"/>
          <w:bCs/>
          <w:sz w:val="20"/>
          <w:szCs w:val="20"/>
          <w:lang w:val="es-MX" w:eastAsia="es-MX"/>
        </w:rPr>
        <w:t xml:space="preserve">Escrito de la o del representante legal de que no le han sido revocados los poderes, por lo que a la fecha de la licitación cuenta con facultades suficientes para comprometerse por sí y por su representada, con firma autógrafa de la o del representante legal o apoderado </w:t>
      </w:r>
      <w:r w:rsidRPr="004D5B52">
        <w:rPr>
          <w:rFonts w:ascii="Arial" w:hAnsi="Arial" w:cs="Arial"/>
          <w:b/>
          <w:bCs/>
          <w:sz w:val="20"/>
          <w:szCs w:val="20"/>
          <w:lang w:val="es-MX" w:eastAsia="es-MX"/>
        </w:rPr>
        <w:t>(ANEXO 3)</w:t>
      </w:r>
      <w:r w:rsidRPr="004D5B52">
        <w:rPr>
          <w:rFonts w:ascii="Arial" w:hAnsi="Arial" w:cs="Arial"/>
          <w:bCs/>
          <w:sz w:val="20"/>
          <w:szCs w:val="20"/>
          <w:lang w:val="es-MX" w:eastAsia="es-MX"/>
        </w:rPr>
        <w:t>.</w:t>
      </w:r>
    </w:p>
    <w:p w14:paraId="59CF594D" w14:textId="71F2A745" w:rsidR="004E33ED" w:rsidRDefault="00B23C51" w:rsidP="00496FBF">
      <w:pPr>
        <w:pStyle w:val="ecxmsolistparagraph"/>
        <w:numPr>
          <w:ilvl w:val="0"/>
          <w:numId w:val="12"/>
        </w:numPr>
        <w:spacing w:after="120"/>
        <w:ind w:left="709"/>
        <w:jc w:val="both"/>
        <w:rPr>
          <w:rFonts w:ascii="Arial" w:eastAsia="MS Mincho" w:hAnsi="Arial" w:cs="Arial"/>
          <w:bCs/>
          <w:sz w:val="20"/>
          <w:szCs w:val="20"/>
        </w:rPr>
      </w:pPr>
      <w:r>
        <w:rPr>
          <w:rFonts w:ascii="Arial" w:eastAsia="MS Mincho" w:hAnsi="Arial" w:cs="Arial"/>
          <w:bCs/>
          <w:sz w:val="20"/>
          <w:szCs w:val="20"/>
        </w:rPr>
        <w:t>En caso de que la o el representante sea extranjero, documento migratorio expedido por autoridades mexicanas en términos de la Ley General de Población</w:t>
      </w:r>
      <w:r w:rsidR="00E56765">
        <w:rPr>
          <w:rFonts w:ascii="Arial" w:eastAsia="MS Mincho" w:hAnsi="Arial" w:cs="Arial"/>
          <w:bCs/>
          <w:sz w:val="20"/>
          <w:szCs w:val="20"/>
        </w:rPr>
        <w:t>.</w:t>
      </w:r>
    </w:p>
    <w:p w14:paraId="02A1D750" w14:textId="7CDDD0C2" w:rsidR="004E33ED" w:rsidRDefault="00B23C51" w:rsidP="00496FBF">
      <w:pPr>
        <w:pStyle w:val="ecxmsolistparagraph"/>
        <w:numPr>
          <w:ilvl w:val="0"/>
          <w:numId w:val="12"/>
        </w:numPr>
        <w:spacing w:after="120"/>
        <w:ind w:left="709"/>
        <w:jc w:val="both"/>
      </w:pPr>
      <w:r>
        <w:rPr>
          <w:rFonts w:ascii="Arial" w:eastAsia="MS Mincho" w:hAnsi="Arial" w:cs="Arial"/>
          <w:bCs/>
          <w:sz w:val="20"/>
          <w:szCs w:val="20"/>
        </w:rPr>
        <w:t xml:space="preserve">Escrito de declaración de integridad, mediante el cual las personas licitantes manifiesten, que por sí mismos, o a través de interpósita persona, se abstendrán de adoptar conductas para que los funcionarios universitarios, induzcan o alteren las evaluaciones de las propuestas, el resultado del procedimiento de contratación y cualquier otro aspecto que les otorgue condiciones ventajosas con relación a las demás personas licitantes, con firma autógrafa de la o el representante legal o apoderado </w:t>
      </w:r>
      <w:r>
        <w:rPr>
          <w:rFonts w:ascii="Arial" w:eastAsia="MS Mincho" w:hAnsi="Arial" w:cs="Arial"/>
          <w:b/>
          <w:bCs/>
          <w:sz w:val="20"/>
          <w:szCs w:val="20"/>
        </w:rPr>
        <w:t>(ANEXO 4)</w:t>
      </w:r>
      <w:r w:rsidR="00E56765">
        <w:rPr>
          <w:rFonts w:ascii="Arial" w:eastAsia="MS Mincho" w:hAnsi="Arial" w:cs="Arial"/>
          <w:bCs/>
          <w:sz w:val="20"/>
          <w:szCs w:val="20"/>
        </w:rPr>
        <w:t>.</w:t>
      </w:r>
    </w:p>
    <w:p w14:paraId="15CDC09A" w14:textId="0AF4FB7F" w:rsidR="004E33ED" w:rsidRDefault="00B23C51" w:rsidP="00496FBF">
      <w:pPr>
        <w:pStyle w:val="ecxmsolistparagraph"/>
        <w:numPr>
          <w:ilvl w:val="0"/>
          <w:numId w:val="12"/>
        </w:numPr>
        <w:spacing w:after="120"/>
        <w:ind w:left="709"/>
        <w:jc w:val="both"/>
      </w:pPr>
      <w:r>
        <w:rPr>
          <w:rFonts w:ascii="Arial" w:eastAsia="MS Mincho" w:hAnsi="Arial" w:cs="Arial"/>
          <w:bCs/>
          <w:sz w:val="20"/>
          <w:szCs w:val="20"/>
        </w:rPr>
        <w:t>Escrito de declaración de conocimiento del REPLA</w:t>
      </w:r>
      <w:r w:rsidRPr="00D03DFD">
        <w:rPr>
          <w:rFonts w:ascii="Arial" w:eastAsia="MS Mincho" w:hAnsi="Arial" w:cs="Arial"/>
          <w:bCs/>
          <w:sz w:val="20"/>
          <w:szCs w:val="20"/>
        </w:rPr>
        <w:t>,</w:t>
      </w:r>
      <w:r w:rsidRPr="00D03DFD">
        <w:rPr>
          <w:rFonts w:ascii="Arial" w:hAnsi="Arial" w:cs="Arial"/>
          <w:sz w:val="20"/>
          <w:szCs w:val="20"/>
        </w:rPr>
        <w:t xml:space="preserve"> del </w:t>
      </w:r>
      <w:r>
        <w:rPr>
          <w:rFonts w:ascii="Arial" w:hAnsi="Arial" w:cs="Arial"/>
          <w:sz w:val="20"/>
          <w:szCs w:val="20"/>
        </w:rPr>
        <w:t>Procedimiento I</w:t>
      </w:r>
      <w:r w:rsidRPr="00D03DFD">
        <w:rPr>
          <w:rFonts w:ascii="Arial" w:hAnsi="Arial" w:cs="Arial"/>
          <w:sz w:val="20"/>
          <w:szCs w:val="20"/>
        </w:rPr>
        <w:t>nstitucional para: realizar la adjudicación por licitación pública de obras o servicios relacionados con las mismas (PI-SG-10), del Aviso para el Tratamiento de la Información</w:t>
      </w:r>
      <w:r w:rsidRPr="00D03DFD">
        <w:rPr>
          <w:rFonts w:ascii="Arial" w:eastAsia="MS Mincho" w:hAnsi="Arial" w:cs="Arial"/>
          <w:bCs/>
          <w:sz w:val="20"/>
          <w:szCs w:val="20"/>
        </w:rPr>
        <w:t xml:space="preserve"> </w:t>
      </w:r>
      <w:r w:rsidRPr="00D03DFD">
        <w:rPr>
          <w:rFonts w:ascii="Arial" w:hAnsi="Arial" w:cs="Arial"/>
          <w:sz w:val="20"/>
          <w:szCs w:val="20"/>
        </w:rPr>
        <w:t>que se presenta en los procedimientos de Adjudicación</w:t>
      </w:r>
      <w:r w:rsidRPr="00D03DFD">
        <w:rPr>
          <w:rFonts w:ascii="Arial" w:eastAsia="MS Mincho" w:hAnsi="Arial" w:cs="Arial"/>
          <w:bCs/>
          <w:sz w:val="20"/>
          <w:szCs w:val="20"/>
        </w:rPr>
        <w:t>, del</w:t>
      </w:r>
      <w:r>
        <w:rPr>
          <w:rFonts w:ascii="Arial" w:eastAsia="MS Mincho" w:hAnsi="Arial" w:cs="Arial"/>
          <w:bCs/>
          <w:sz w:val="20"/>
          <w:szCs w:val="20"/>
        </w:rPr>
        <w:t xml:space="preserve"> modelo de contrato y de las Normas Ambientales correspondientes a la ubicación de la obra</w:t>
      </w:r>
      <w:r w:rsidRPr="005853AF">
        <w:rPr>
          <w:rFonts w:ascii="Arial" w:eastAsia="MS Mincho" w:hAnsi="Arial" w:cs="Arial"/>
          <w:bCs/>
          <w:sz w:val="20"/>
          <w:szCs w:val="20"/>
        </w:rPr>
        <w:t>, con firma autógrafa de</w:t>
      </w:r>
      <w:r>
        <w:rPr>
          <w:rFonts w:ascii="Arial" w:eastAsia="MS Mincho" w:hAnsi="Arial" w:cs="Arial"/>
          <w:bCs/>
          <w:sz w:val="20"/>
          <w:szCs w:val="20"/>
        </w:rPr>
        <w:t xml:space="preserve"> la o el </w:t>
      </w:r>
      <w:r w:rsidRPr="005853AF">
        <w:rPr>
          <w:rFonts w:ascii="Arial" w:eastAsia="MS Mincho" w:hAnsi="Arial" w:cs="Arial"/>
          <w:bCs/>
          <w:sz w:val="20"/>
          <w:szCs w:val="20"/>
        </w:rPr>
        <w:t>representante legal o apoderado</w:t>
      </w:r>
      <w:r>
        <w:rPr>
          <w:rFonts w:ascii="Arial" w:eastAsia="MS Mincho" w:hAnsi="Arial" w:cs="Arial"/>
          <w:bCs/>
          <w:sz w:val="20"/>
          <w:szCs w:val="20"/>
        </w:rPr>
        <w:t xml:space="preserve"> </w:t>
      </w:r>
      <w:r>
        <w:rPr>
          <w:rFonts w:ascii="Arial" w:eastAsia="MS Mincho" w:hAnsi="Arial" w:cs="Arial"/>
          <w:b/>
          <w:bCs/>
          <w:sz w:val="20"/>
          <w:szCs w:val="20"/>
        </w:rPr>
        <w:t>(ANEXO 5)</w:t>
      </w:r>
      <w:r w:rsidR="00E56765">
        <w:rPr>
          <w:rFonts w:ascii="Arial" w:eastAsia="MS Mincho" w:hAnsi="Arial" w:cs="Arial"/>
          <w:bCs/>
          <w:sz w:val="20"/>
          <w:szCs w:val="20"/>
        </w:rPr>
        <w:t xml:space="preserve">. </w:t>
      </w:r>
    </w:p>
    <w:p w14:paraId="0FDD8834" w14:textId="1117DF38" w:rsidR="00A95EE4" w:rsidRPr="00A95EE4" w:rsidRDefault="009E2497" w:rsidP="00A95EE4">
      <w:pPr>
        <w:pStyle w:val="ecxmsolistparagraph"/>
        <w:numPr>
          <w:ilvl w:val="0"/>
          <w:numId w:val="12"/>
        </w:numPr>
        <w:spacing w:after="120"/>
        <w:ind w:left="709"/>
        <w:jc w:val="both"/>
        <w:rPr>
          <w:rFonts w:ascii="Arial" w:hAnsi="Arial" w:cs="Arial"/>
        </w:rPr>
      </w:pPr>
      <w:r>
        <w:rPr>
          <w:rFonts w:ascii="Arial" w:eastAsia="MS Mincho" w:hAnsi="Arial" w:cs="Arial"/>
          <w:bCs/>
          <w:sz w:val="20"/>
          <w:szCs w:val="20"/>
        </w:rPr>
        <w:t xml:space="preserve">Manifestación sobre la contratación de personas extranjeras, su calidad y características migratorias, </w:t>
      </w:r>
      <w:r w:rsidRPr="005853AF">
        <w:rPr>
          <w:rFonts w:ascii="Arial" w:eastAsia="MS Mincho" w:hAnsi="Arial" w:cs="Arial"/>
          <w:bCs/>
          <w:sz w:val="20"/>
          <w:szCs w:val="20"/>
        </w:rPr>
        <w:t xml:space="preserve">con firma autógrafa </w:t>
      </w:r>
      <w:r>
        <w:rPr>
          <w:rFonts w:ascii="Arial" w:eastAsia="MS Mincho" w:hAnsi="Arial" w:cs="Arial"/>
          <w:bCs/>
          <w:sz w:val="20"/>
          <w:szCs w:val="20"/>
        </w:rPr>
        <w:t xml:space="preserve">de la o </w:t>
      </w:r>
      <w:r w:rsidRPr="005853AF">
        <w:rPr>
          <w:rFonts w:ascii="Arial" w:eastAsia="MS Mincho" w:hAnsi="Arial" w:cs="Arial"/>
          <w:bCs/>
          <w:sz w:val="20"/>
          <w:szCs w:val="20"/>
        </w:rPr>
        <w:t xml:space="preserve">del </w:t>
      </w:r>
      <w:r w:rsidRPr="00E70ADD">
        <w:rPr>
          <w:rFonts w:ascii="Arial" w:eastAsia="MS Mincho" w:hAnsi="Arial" w:cs="Arial"/>
          <w:bCs/>
          <w:sz w:val="20"/>
          <w:szCs w:val="20"/>
        </w:rPr>
        <w:t xml:space="preserve">representante legal o apoderado </w:t>
      </w:r>
      <w:r w:rsidRPr="00E70ADD">
        <w:rPr>
          <w:rFonts w:ascii="Arial" w:eastAsia="MS Mincho" w:hAnsi="Arial" w:cs="Arial"/>
          <w:b/>
          <w:bCs/>
          <w:sz w:val="20"/>
          <w:szCs w:val="20"/>
        </w:rPr>
        <w:t>(ANEXO 6)</w:t>
      </w:r>
      <w:r w:rsidR="00E56765" w:rsidRPr="00A95EE4">
        <w:rPr>
          <w:rFonts w:ascii="Arial" w:eastAsia="MS Mincho" w:hAnsi="Arial" w:cs="Arial"/>
          <w:bCs/>
          <w:sz w:val="20"/>
          <w:szCs w:val="20"/>
        </w:rPr>
        <w:t>.</w:t>
      </w:r>
      <w:bookmarkStart w:id="63" w:name="_Toc38480489"/>
    </w:p>
    <w:p w14:paraId="70F36F10" w14:textId="04D5A6B0" w:rsidR="00A95EE4" w:rsidRPr="00A95EE4" w:rsidRDefault="00055853" w:rsidP="00A95EE4">
      <w:pPr>
        <w:pStyle w:val="ecxmsolistparagraph"/>
        <w:numPr>
          <w:ilvl w:val="0"/>
          <w:numId w:val="12"/>
        </w:numPr>
        <w:spacing w:after="120"/>
        <w:ind w:left="709"/>
        <w:jc w:val="both"/>
        <w:rPr>
          <w:rFonts w:ascii="Arial" w:hAnsi="Arial" w:cs="Arial"/>
        </w:rPr>
      </w:pPr>
      <w:r w:rsidRPr="0043216C">
        <w:rPr>
          <w:rFonts w:ascii="Arial" w:hAnsi="Arial" w:cs="Arial"/>
          <w:sz w:val="20"/>
          <w:szCs w:val="20"/>
        </w:rPr>
        <w:t xml:space="preserve">Consentimiento para que la Universidad modifique los alcances de la propuesta económica presentada en la modalidad en función de su capacidad financiera, </w:t>
      </w:r>
      <w:r w:rsidRPr="0043216C">
        <w:rPr>
          <w:rFonts w:ascii="Arial" w:eastAsia="MS Mincho" w:hAnsi="Arial" w:cs="Arial"/>
          <w:bCs/>
          <w:sz w:val="20"/>
          <w:szCs w:val="20"/>
        </w:rPr>
        <w:t xml:space="preserve">con firma autógrafa </w:t>
      </w:r>
      <w:r>
        <w:rPr>
          <w:rFonts w:ascii="Arial" w:eastAsia="MS Mincho" w:hAnsi="Arial" w:cs="Arial"/>
          <w:bCs/>
          <w:sz w:val="20"/>
          <w:szCs w:val="20"/>
        </w:rPr>
        <w:t xml:space="preserve">de la o </w:t>
      </w:r>
      <w:r w:rsidRPr="0043216C">
        <w:rPr>
          <w:rFonts w:ascii="Arial" w:eastAsia="MS Mincho" w:hAnsi="Arial" w:cs="Arial"/>
          <w:bCs/>
          <w:sz w:val="20"/>
          <w:szCs w:val="20"/>
        </w:rPr>
        <w:t>el representante legal o apoderado</w:t>
      </w:r>
      <w:r w:rsidRPr="0043216C">
        <w:rPr>
          <w:rFonts w:ascii="Arial" w:hAnsi="Arial" w:cs="Arial"/>
          <w:b/>
          <w:sz w:val="20"/>
          <w:szCs w:val="20"/>
        </w:rPr>
        <w:t xml:space="preserve"> (ANEXO 7</w:t>
      </w:r>
      <w:r w:rsidR="00A95EE4" w:rsidRPr="00A95EE4">
        <w:rPr>
          <w:rFonts w:ascii="Arial" w:hAnsi="Arial" w:cs="Arial"/>
          <w:b/>
          <w:bCs/>
          <w:sz w:val="20"/>
          <w:szCs w:val="20"/>
        </w:rPr>
        <w:t>)</w:t>
      </w:r>
      <w:r w:rsidR="00A95EE4" w:rsidRPr="00A95EE4">
        <w:rPr>
          <w:rFonts w:ascii="Arial" w:hAnsi="Arial" w:cs="Arial"/>
          <w:bCs/>
          <w:sz w:val="20"/>
          <w:szCs w:val="20"/>
        </w:rPr>
        <w:t>.</w:t>
      </w:r>
    </w:p>
    <w:p w14:paraId="0D7BF132" w14:textId="4B1B6477" w:rsidR="004E33ED" w:rsidRDefault="00C46D88">
      <w:pPr>
        <w:pStyle w:val="Ttulo5"/>
      </w:pPr>
      <w:bookmarkStart w:id="64" w:name="_Toc81411075"/>
      <w:r>
        <w:t>II.8</w:t>
      </w:r>
      <w:r w:rsidR="00E56765">
        <w:t>. Documentación financiera y fiscal</w:t>
      </w:r>
      <w:bookmarkEnd w:id="63"/>
      <w:bookmarkEnd w:id="64"/>
    </w:p>
    <w:p w14:paraId="573228EC" w14:textId="5D056E25" w:rsidR="004E33ED" w:rsidRDefault="00E56765">
      <w:pPr>
        <w:ind w:left="0"/>
        <w:rPr>
          <w:sz w:val="20"/>
          <w:szCs w:val="20"/>
        </w:rPr>
      </w:pPr>
      <w:r>
        <w:rPr>
          <w:sz w:val="20"/>
          <w:szCs w:val="20"/>
        </w:rPr>
        <w:t xml:space="preserve">La documentación solicitada </w:t>
      </w:r>
      <w:r w:rsidR="007E041E">
        <w:rPr>
          <w:sz w:val="20"/>
          <w:szCs w:val="20"/>
        </w:rPr>
        <w:t xml:space="preserve">deberá ser presentada </w:t>
      </w:r>
      <w:r>
        <w:rPr>
          <w:sz w:val="20"/>
          <w:szCs w:val="20"/>
        </w:rPr>
        <w:t>en idioma español y las cifras expresadas en los estados financieros en moneda nacional.</w:t>
      </w:r>
    </w:p>
    <w:p w14:paraId="3A58C1AC" w14:textId="77777777" w:rsidR="004E33ED" w:rsidRDefault="004E33ED">
      <w:pPr>
        <w:ind w:left="0"/>
        <w:rPr>
          <w:sz w:val="20"/>
          <w:szCs w:val="20"/>
          <w:shd w:val="clear" w:color="auto" w:fill="00FFFF"/>
        </w:rPr>
      </w:pPr>
    </w:p>
    <w:p w14:paraId="7A0AB873" w14:textId="01BF2CC8" w:rsidR="004E33ED" w:rsidRDefault="004C3158" w:rsidP="003C31C2">
      <w:pPr>
        <w:spacing w:after="120"/>
        <w:ind w:left="0"/>
      </w:pPr>
      <w:r>
        <w:rPr>
          <w:rFonts w:eastAsia="Times New Roman"/>
          <w:color w:val="000000"/>
          <w:sz w:val="20"/>
          <w:szCs w:val="20"/>
        </w:rPr>
        <w:t>E</w:t>
      </w:r>
      <w:r w:rsidR="00E56765">
        <w:rPr>
          <w:rFonts w:eastAsia="Times New Roman"/>
          <w:color w:val="000000"/>
          <w:sz w:val="20"/>
          <w:szCs w:val="20"/>
        </w:rPr>
        <w:t>ntregar en carpeta electrónica debidamente identificada</w:t>
      </w:r>
      <w:r>
        <w:rPr>
          <w:rFonts w:eastAsia="Times New Roman"/>
          <w:color w:val="000000"/>
          <w:sz w:val="20"/>
          <w:szCs w:val="20"/>
        </w:rPr>
        <w:t>, la siguiente información en</w:t>
      </w:r>
      <w:r w:rsidR="00E56765">
        <w:rPr>
          <w:rFonts w:eastAsia="Times New Roman"/>
          <w:color w:val="000000"/>
          <w:sz w:val="20"/>
          <w:szCs w:val="20"/>
        </w:rPr>
        <w:t xml:space="preserve"> archivos PDF</w:t>
      </w:r>
      <w:r>
        <w:rPr>
          <w:rFonts w:eastAsia="Times New Roman"/>
          <w:color w:val="000000"/>
          <w:sz w:val="20"/>
          <w:szCs w:val="20"/>
        </w:rPr>
        <w:t>:</w:t>
      </w:r>
      <w:r w:rsidR="00E56765">
        <w:rPr>
          <w:rFonts w:eastAsia="Times New Roman"/>
          <w:sz w:val="20"/>
          <w:szCs w:val="20"/>
        </w:rPr>
        <w:t xml:space="preserve"> </w:t>
      </w:r>
    </w:p>
    <w:p w14:paraId="76159738" w14:textId="729836C4" w:rsidR="004E33ED" w:rsidRDefault="00E56765" w:rsidP="00AD6350">
      <w:pPr>
        <w:pStyle w:val="ecxmsonormal"/>
        <w:numPr>
          <w:ilvl w:val="0"/>
          <w:numId w:val="13"/>
        </w:numPr>
        <w:spacing w:after="120"/>
        <w:ind w:left="714" w:hanging="357"/>
        <w:jc w:val="both"/>
        <w:rPr>
          <w:rFonts w:ascii="Arial" w:hAnsi="Arial" w:cs="Arial"/>
          <w:color w:val="000000"/>
          <w:sz w:val="20"/>
          <w:szCs w:val="20"/>
          <w:lang w:val="es-ES"/>
        </w:rPr>
      </w:pPr>
      <w:r>
        <w:rPr>
          <w:rFonts w:ascii="Arial" w:hAnsi="Arial" w:cs="Arial"/>
          <w:color w:val="000000"/>
          <w:sz w:val="20"/>
          <w:szCs w:val="20"/>
          <w:lang w:val="es-ES"/>
        </w:rPr>
        <w:t>Estados financieros del ejercicio 20</w:t>
      </w:r>
      <w:r w:rsidR="00AD6350">
        <w:rPr>
          <w:rFonts w:ascii="Arial" w:hAnsi="Arial" w:cs="Arial"/>
          <w:color w:val="000000"/>
          <w:sz w:val="20"/>
          <w:szCs w:val="20"/>
          <w:lang w:val="es-ES"/>
        </w:rPr>
        <w:t>20</w:t>
      </w:r>
      <w:r>
        <w:rPr>
          <w:rFonts w:ascii="Arial" w:hAnsi="Arial" w:cs="Arial"/>
          <w:color w:val="000000"/>
          <w:sz w:val="20"/>
          <w:szCs w:val="20"/>
          <w:lang w:val="es-ES"/>
        </w:rPr>
        <w:t xml:space="preserve"> dictaminados por contador público certificado, que deberán incluir: </w:t>
      </w:r>
    </w:p>
    <w:p w14:paraId="10C85321" w14:textId="5F0F2EBA" w:rsidR="00AD6350" w:rsidRPr="00604E0D" w:rsidRDefault="00AD6350" w:rsidP="00AD6350">
      <w:pPr>
        <w:pStyle w:val="ecxmsonormal"/>
        <w:numPr>
          <w:ilvl w:val="1"/>
          <w:numId w:val="13"/>
        </w:numPr>
        <w:spacing w:after="0"/>
        <w:jc w:val="both"/>
        <w:rPr>
          <w:rFonts w:ascii="Arial" w:hAnsi="Arial" w:cs="Arial"/>
          <w:sz w:val="20"/>
          <w:szCs w:val="20"/>
        </w:rPr>
      </w:pPr>
      <w:r>
        <w:rPr>
          <w:rFonts w:ascii="Arial" w:hAnsi="Arial" w:cs="Arial"/>
          <w:color w:val="000000"/>
          <w:sz w:val="20"/>
          <w:szCs w:val="20"/>
          <w:lang w:val="es-ES"/>
        </w:rPr>
        <w:t>La opinión del auditor externo.</w:t>
      </w:r>
    </w:p>
    <w:p w14:paraId="7029C6FE" w14:textId="77777777" w:rsidR="00AD6350" w:rsidRPr="006C3782" w:rsidRDefault="00AD6350" w:rsidP="00AD6350">
      <w:pPr>
        <w:pStyle w:val="ecxmsonormal"/>
        <w:numPr>
          <w:ilvl w:val="1"/>
          <w:numId w:val="13"/>
        </w:numPr>
        <w:spacing w:after="0"/>
        <w:jc w:val="both"/>
        <w:rPr>
          <w:rFonts w:ascii="Arial" w:hAnsi="Arial" w:cs="Arial"/>
          <w:sz w:val="20"/>
          <w:szCs w:val="20"/>
        </w:rPr>
      </w:pPr>
      <w:r w:rsidRPr="006C3782">
        <w:rPr>
          <w:rFonts w:ascii="Arial" w:hAnsi="Arial" w:cs="Arial"/>
          <w:color w:val="000000"/>
          <w:sz w:val="20"/>
          <w:szCs w:val="20"/>
        </w:rPr>
        <w:t>Estado de situación financiera.</w:t>
      </w:r>
    </w:p>
    <w:p w14:paraId="0DC3EC59" w14:textId="77777777" w:rsidR="00AD6350" w:rsidRPr="006C3782" w:rsidRDefault="00AD6350" w:rsidP="00AD6350">
      <w:pPr>
        <w:pStyle w:val="ecxmsonormal"/>
        <w:numPr>
          <w:ilvl w:val="1"/>
          <w:numId w:val="13"/>
        </w:numPr>
        <w:spacing w:after="0"/>
        <w:jc w:val="both"/>
        <w:rPr>
          <w:rFonts w:ascii="Arial" w:hAnsi="Arial" w:cs="Arial"/>
          <w:sz w:val="20"/>
          <w:szCs w:val="20"/>
        </w:rPr>
      </w:pPr>
      <w:r w:rsidRPr="006C3782">
        <w:rPr>
          <w:rFonts w:ascii="Arial" w:hAnsi="Arial" w:cs="Arial"/>
          <w:color w:val="000000"/>
          <w:sz w:val="20"/>
          <w:szCs w:val="20"/>
        </w:rPr>
        <w:t>Estado de resultados.</w:t>
      </w:r>
    </w:p>
    <w:p w14:paraId="304EBF5D" w14:textId="77777777" w:rsidR="00AD6350" w:rsidRPr="006C3782" w:rsidRDefault="00AD6350" w:rsidP="00AD6350">
      <w:pPr>
        <w:pStyle w:val="ecxmsonormal"/>
        <w:numPr>
          <w:ilvl w:val="1"/>
          <w:numId w:val="13"/>
        </w:numPr>
        <w:spacing w:after="0"/>
        <w:jc w:val="both"/>
        <w:rPr>
          <w:rFonts w:ascii="Arial" w:hAnsi="Arial" w:cs="Arial"/>
          <w:sz w:val="20"/>
          <w:szCs w:val="20"/>
        </w:rPr>
      </w:pPr>
      <w:r w:rsidRPr="006C3782">
        <w:rPr>
          <w:rFonts w:ascii="Arial" w:hAnsi="Arial" w:cs="Arial"/>
          <w:sz w:val="20"/>
          <w:szCs w:val="20"/>
          <w:lang w:val="es-ES"/>
        </w:rPr>
        <w:t>Estado de variaciones en el capital contable.</w:t>
      </w:r>
    </w:p>
    <w:p w14:paraId="581032FE" w14:textId="77777777" w:rsidR="00AD6350" w:rsidRDefault="00AD6350" w:rsidP="00AD6350">
      <w:pPr>
        <w:pStyle w:val="ecxmsonormal"/>
        <w:numPr>
          <w:ilvl w:val="1"/>
          <w:numId w:val="13"/>
        </w:numPr>
        <w:spacing w:after="0"/>
        <w:jc w:val="both"/>
        <w:rPr>
          <w:rFonts w:ascii="Arial" w:hAnsi="Arial" w:cs="Arial"/>
          <w:sz w:val="20"/>
          <w:szCs w:val="20"/>
          <w:lang w:val="es-ES"/>
        </w:rPr>
      </w:pPr>
      <w:r w:rsidRPr="006C3782">
        <w:rPr>
          <w:rFonts w:ascii="Arial" w:hAnsi="Arial" w:cs="Arial"/>
          <w:sz w:val="20"/>
          <w:szCs w:val="20"/>
          <w:lang w:val="es-ES"/>
        </w:rPr>
        <w:t>Estado de flujo de efectivo.</w:t>
      </w:r>
    </w:p>
    <w:p w14:paraId="00811CCF" w14:textId="77777777" w:rsidR="00AD6350" w:rsidRPr="006C3782" w:rsidRDefault="00AD6350" w:rsidP="00AD6350">
      <w:pPr>
        <w:pStyle w:val="ecxmsonormal"/>
        <w:numPr>
          <w:ilvl w:val="1"/>
          <w:numId w:val="13"/>
        </w:numPr>
        <w:spacing w:after="120"/>
        <w:ind w:left="1434" w:hanging="357"/>
        <w:jc w:val="both"/>
        <w:rPr>
          <w:rFonts w:ascii="Arial" w:hAnsi="Arial" w:cs="Arial"/>
          <w:sz w:val="20"/>
          <w:szCs w:val="20"/>
          <w:lang w:val="es-ES"/>
        </w:rPr>
      </w:pPr>
      <w:r>
        <w:rPr>
          <w:rFonts w:ascii="Arial" w:hAnsi="Arial" w:cs="Arial"/>
          <w:sz w:val="20"/>
          <w:szCs w:val="20"/>
          <w:lang w:val="es-ES"/>
        </w:rPr>
        <w:t>Notas a los estados financieros.</w:t>
      </w:r>
    </w:p>
    <w:p w14:paraId="355748EA" w14:textId="3A213410" w:rsidR="004E33ED" w:rsidRDefault="00AD6350">
      <w:pPr>
        <w:pStyle w:val="ecxmsonormal"/>
        <w:numPr>
          <w:ilvl w:val="0"/>
          <w:numId w:val="13"/>
        </w:numPr>
        <w:spacing w:after="0"/>
        <w:jc w:val="both"/>
        <w:rPr>
          <w:rFonts w:ascii="Arial" w:hAnsi="Arial" w:cs="Arial"/>
          <w:color w:val="000000"/>
          <w:sz w:val="20"/>
          <w:szCs w:val="20"/>
          <w:lang w:val="es-ES"/>
        </w:rPr>
      </w:pPr>
      <w:r>
        <w:rPr>
          <w:rFonts w:ascii="Arial" w:hAnsi="Arial" w:cs="Arial"/>
          <w:color w:val="000000"/>
          <w:sz w:val="20"/>
          <w:szCs w:val="20"/>
          <w:lang w:val="es-ES"/>
        </w:rPr>
        <w:t>Cédula y certificación de</w:t>
      </w:r>
      <w:r w:rsidR="00E56765">
        <w:rPr>
          <w:rFonts w:ascii="Arial" w:hAnsi="Arial" w:cs="Arial"/>
          <w:color w:val="000000"/>
          <w:sz w:val="20"/>
          <w:szCs w:val="20"/>
          <w:lang w:val="es-ES"/>
        </w:rPr>
        <w:t xml:space="preserve"> </w:t>
      </w:r>
      <w:r>
        <w:rPr>
          <w:rFonts w:ascii="Arial" w:hAnsi="Arial" w:cs="Arial"/>
          <w:color w:val="000000"/>
          <w:sz w:val="20"/>
          <w:szCs w:val="20"/>
          <w:lang w:val="es-ES"/>
        </w:rPr>
        <w:t xml:space="preserve">la o el </w:t>
      </w:r>
      <w:r w:rsidR="00E56765">
        <w:rPr>
          <w:rFonts w:ascii="Arial" w:hAnsi="Arial" w:cs="Arial"/>
          <w:color w:val="000000"/>
          <w:sz w:val="20"/>
          <w:szCs w:val="20"/>
          <w:lang w:val="es-ES"/>
        </w:rPr>
        <w:t>contador que emite la opinión.</w:t>
      </w:r>
    </w:p>
    <w:p w14:paraId="7094FF5D" w14:textId="77777777" w:rsidR="004E33ED" w:rsidRDefault="004E33ED">
      <w:pPr>
        <w:pStyle w:val="ecxmsonormal"/>
        <w:spacing w:after="0"/>
        <w:ind w:left="720"/>
        <w:jc w:val="both"/>
        <w:rPr>
          <w:rFonts w:ascii="Arial" w:hAnsi="Arial" w:cs="Arial"/>
          <w:color w:val="000000"/>
          <w:sz w:val="20"/>
          <w:szCs w:val="20"/>
          <w:lang w:val="es-ES"/>
        </w:rPr>
      </w:pPr>
    </w:p>
    <w:p w14:paraId="1F158222" w14:textId="1257C29C" w:rsidR="004E33ED" w:rsidRDefault="00E56765" w:rsidP="00496FBF">
      <w:pPr>
        <w:pStyle w:val="ecxmsonormal"/>
        <w:numPr>
          <w:ilvl w:val="0"/>
          <w:numId w:val="23"/>
        </w:numPr>
        <w:spacing w:after="0"/>
        <w:jc w:val="both"/>
      </w:pPr>
      <w:r>
        <w:rPr>
          <w:rFonts w:ascii="Arial" w:hAnsi="Arial" w:cs="Arial"/>
          <w:color w:val="000000"/>
          <w:sz w:val="20"/>
          <w:szCs w:val="20"/>
          <w:lang w:val="es-ES"/>
        </w:rPr>
        <w:t xml:space="preserve">Estados financieros preparados por la administración de la </w:t>
      </w:r>
      <w:r w:rsidR="00BF6968">
        <w:rPr>
          <w:rFonts w:ascii="Arial" w:hAnsi="Arial" w:cs="Arial"/>
          <w:color w:val="000000"/>
          <w:sz w:val="20"/>
          <w:szCs w:val="20"/>
          <w:lang w:val="es-ES"/>
        </w:rPr>
        <w:t>persona licitante</w:t>
      </w:r>
      <w:r>
        <w:rPr>
          <w:rFonts w:ascii="Arial" w:hAnsi="Arial" w:cs="Arial"/>
          <w:sz w:val="20"/>
          <w:szCs w:val="20"/>
        </w:rPr>
        <w:t xml:space="preserve">, </w:t>
      </w:r>
      <w:r>
        <w:rPr>
          <w:rFonts w:ascii="Arial" w:hAnsi="Arial" w:cs="Arial"/>
          <w:color w:val="000000"/>
          <w:sz w:val="20"/>
          <w:szCs w:val="20"/>
          <w:lang w:val="es-ES"/>
        </w:rPr>
        <w:t xml:space="preserve">firmados por </w:t>
      </w:r>
      <w:r w:rsidR="00BF6968">
        <w:rPr>
          <w:rFonts w:ascii="Arial" w:hAnsi="Arial" w:cs="Arial"/>
          <w:color w:val="000000"/>
          <w:sz w:val="20"/>
          <w:szCs w:val="20"/>
          <w:lang w:val="es-ES"/>
        </w:rPr>
        <w:t xml:space="preserve">la o </w:t>
      </w:r>
      <w:r>
        <w:rPr>
          <w:rFonts w:ascii="Arial" w:hAnsi="Arial" w:cs="Arial"/>
          <w:color w:val="000000"/>
          <w:sz w:val="20"/>
          <w:szCs w:val="20"/>
          <w:lang w:val="es-ES"/>
        </w:rPr>
        <w:t xml:space="preserve">el contador público que los formula y por </w:t>
      </w:r>
      <w:r w:rsidR="00BF6968">
        <w:rPr>
          <w:rFonts w:ascii="Arial" w:hAnsi="Arial" w:cs="Arial"/>
          <w:color w:val="000000"/>
          <w:sz w:val="20"/>
          <w:szCs w:val="20"/>
          <w:lang w:val="es-ES"/>
        </w:rPr>
        <w:t xml:space="preserve">la o </w:t>
      </w:r>
      <w:r>
        <w:rPr>
          <w:rFonts w:ascii="Arial" w:hAnsi="Arial" w:cs="Arial"/>
          <w:color w:val="000000"/>
          <w:sz w:val="20"/>
          <w:szCs w:val="20"/>
          <w:lang w:val="es-ES"/>
        </w:rPr>
        <w:t xml:space="preserve">el representante legal, </w:t>
      </w:r>
      <w:r w:rsidR="00F518AC">
        <w:rPr>
          <w:rFonts w:ascii="Arial" w:hAnsi="Arial" w:cs="Arial"/>
          <w:sz w:val="20"/>
          <w:szCs w:val="20"/>
          <w:lang w:val="es-ES"/>
        </w:rPr>
        <w:t>al 30</w:t>
      </w:r>
      <w:r>
        <w:rPr>
          <w:rFonts w:ascii="Arial" w:hAnsi="Arial" w:cs="Arial"/>
          <w:sz w:val="20"/>
          <w:szCs w:val="20"/>
          <w:lang w:val="es-ES"/>
        </w:rPr>
        <w:t xml:space="preserve"> de </w:t>
      </w:r>
      <w:r w:rsidR="00BF6968">
        <w:rPr>
          <w:rFonts w:ascii="Arial" w:hAnsi="Arial" w:cs="Arial"/>
          <w:sz w:val="20"/>
          <w:szCs w:val="20"/>
          <w:lang w:val="es-ES"/>
        </w:rPr>
        <w:t>ju</w:t>
      </w:r>
      <w:r w:rsidR="00274EBC">
        <w:rPr>
          <w:rFonts w:ascii="Arial" w:hAnsi="Arial" w:cs="Arial"/>
          <w:sz w:val="20"/>
          <w:szCs w:val="20"/>
          <w:lang w:val="es-ES"/>
        </w:rPr>
        <w:t>n</w:t>
      </w:r>
      <w:r w:rsidR="00BF6968">
        <w:rPr>
          <w:rFonts w:ascii="Arial" w:hAnsi="Arial" w:cs="Arial"/>
          <w:sz w:val="20"/>
          <w:szCs w:val="20"/>
          <w:lang w:val="es-ES"/>
        </w:rPr>
        <w:t>io de 2021</w:t>
      </w:r>
      <w:r>
        <w:rPr>
          <w:rFonts w:ascii="Arial" w:hAnsi="Arial" w:cs="Arial"/>
          <w:sz w:val="20"/>
          <w:szCs w:val="20"/>
        </w:rPr>
        <w:t xml:space="preserve">, que deberán </w:t>
      </w:r>
      <w:r>
        <w:rPr>
          <w:rFonts w:ascii="Arial" w:hAnsi="Arial" w:cs="Arial"/>
          <w:color w:val="000000"/>
          <w:sz w:val="20"/>
          <w:szCs w:val="20"/>
        </w:rPr>
        <w:t>incluir:</w:t>
      </w:r>
    </w:p>
    <w:p w14:paraId="172E02D5" w14:textId="77777777" w:rsidR="004E33ED" w:rsidRDefault="004E33ED">
      <w:pPr>
        <w:pStyle w:val="ecxmsonormal"/>
        <w:spacing w:after="0"/>
        <w:ind w:left="720"/>
        <w:jc w:val="both"/>
        <w:rPr>
          <w:rFonts w:ascii="Arial" w:hAnsi="Arial" w:cs="Arial"/>
          <w:color w:val="000000"/>
          <w:sz w:val="20"/>
          <w:szCs w:val="20"/>
          <w:lang w:val="es-ES"/>
        </w:rPr>
      </w:pPr>
    </w:p>
    <w:p w14:paraId="5B2F6CDC" w14:textId="77777777" w:rsidR="004E33ED" w:rsidRDefault="00E56765">
      <w:pPr>
        <w:pStyle w:val="ecxmsonormal"/>
        <w:spacing w:after="0"/>
        <w:ind w:left="1276"/>
        <w:jc w:val="both"/>
      </w:pPr>
      <w:r>
        <w:rPr>
          <w:rFonts w:ascii="Arial" w:hAnsi="Arial" w:cs="Arial"/>
          <w:color w:val="000000"/>
          <w:sz w:val="20"/>
          <w:szCs w:val="20"/>
        </w:rPr>
        <w:t>1) Estado de situación financiera.</w:t>
      </w:r>
    </w:p>
    <w:p w14:paraId="457018B3" w14:textId="77777777" w:rsidR="004E33ED" w:rsidRDefault="00E56765">
      <w:pPr>
        <w:pStyle w:val="ecxmsonormal"/>
        <w:spacing w:after="0"/>
        <w:ind w:left="1276"/>
        <w:jc w:val="both"/>
      </w:pPr>
      <w:r>
        <w:rPr>
          <w:rFonts w:ascii="Arial" w:hAnsi="Arial" w:cs="Arial"/>
          <w:color w:val="000000"/>
          <w:sz w:val="20"/>
          <w:szCs w:val="20"/>
        </w:rPr>
        <w:t>2) Estado de resultados.</w:t>
      </w:r>
    </w:p>
    <w:p w14:paraId="787070A1" w14:textId="77777777" w:rsidR="004E33ED" w:rsidRDefault="00E56765">
      <w:pPr>
        <w:pStyle w:val="ecxmsonormal"/>
        <w:spacing w:after="0"/>
        <w:ind w:left="1276"/>
        <w:jc w:val="both"/>
      </w:pPr>
      <w:r>
        <w:rPr>
          <w:rFonts w:ascii="Arial" w:hAnsi="Arial" w:cs="Arial"/>
          <w:sz w:val="20"/>
          <w:szCs w:val="20"/>
        </w:rPr>
        <w:t xml:space="preserve">3) </w:t>
      </w:r>
      <w:r>
        <w:rPr>
          <w:rFonts w:ascii="Arial" w:hAnsi="Arial" w:cs="Arial"/>
          <w:sz w:val="20"/>
          <w:szCs w:val="20"/>
          <w:lang w:val="es-ES"/>
        </w:rPr>
        <w:t>Estado de variaciones en el capital contable.</w:t>
      </w:r>
    </w:p>
    <w:p w14:paraId="0C9DB605" w14:textId="77777777" w:rsidR="004E33ED" w:rsidRDefault="00E56765">
      <w:pPr>
        <w:pStyle w:val="ecxmsonormal"/>
        <w:spacing w:after="0"/>
        <w:ind w:left="1276"/>
        <w:jc w:val="both"/>
        <w:rPr>
          <w:rFonts w:ascii="Arial" w:hAnsi="Arial" w:cs="Arial"/>
          <w:sz w:val="20"/>
          <w:szCs w:val="20"/>
          <w:lang w:val="es-ES"/>
        </w:rPr>
      </w:pPr>
      <w:r>
        <w:rPr>
          <w:rFonts w:ascii="Arial" w:hAnsi="Arial" w:cs="Arial"/>
          <w:sz w:val="20"/>
          <w:szCs w:val="20"/>
          <w:lang w:val="es-ES"/>
        </w:rPr>
        <w:lastRenderedPageBreak/>
        <w:t>4) Estado de flujo de efectivo.</w:t>
      </w:r>
    </w:p>
    <w:p w14:paraId="195C9617" w14:textId="438EAB79" w:rsidR="004E33ED" w:rsidRDefault="00E56765">
      <w:pPr>
        <w:pStyle w:val="ecxmsonormal"/>
        <w:spacing w:after="0"/>
        <w:ind w:left="1560" w:hanging="284"/>
        <w:jc w:val="both"/>
      </w:pPr>
      <w:r>
        <w:rPr>
          <w:rFonts w:ascii="Arial" w:hAnsi="Arial" w:cs="Arial"/>
          <w:sz w:val="20"/>
          <w:szCs w:val="20"/>
          <w:lang w:val="es-ES"/>
        </w:rPr>
        <w:t xml:space="preserve">5) </w:t>
      </w:r>
      <w:r>
        <w:rPr>
          <w:rFonts w:ascii="Arial" w:hAnsi="Arial" w:cs="Arial"/>
          <w:color w:val="000000"/>
          <w:sz w:val="20"/>
          <w:szCs w:val="20"/>
          <w:lang w:val="es-ES"/>
        </w:rPr>
        <w:t>C</w:t>
      </w:r>
      <w:r>
        <w:rPr>
          <w:rFonts w:ascii="Arial" w:hAnsi="Arial" w:cs="Arial"/>
          <w:color w:val="000000"/>
          <w:sz w:val="20"/>
          <w:szCs w:val="20"/>
        </w:rPr>
        <w:t>édula profesional de</w:t>
      </w:r>
      <w:r w:rsidR="00085CAB">
        <w:rPr>
          <w:rFonts w:ascii="Arial" w:hAnsi="Arial" w:cs="Arial"/>
          <w:color w:val="000000"/>
          <w:sz w:val="20"/>
          <w:szCs w:val="20"/>
        </w:rPr>
        <w:t xml:space="preserve"> </w:t>
      </w:r>
      <w:r>
        <w:rPr>
          <w:rFonts w:ascii="Arial" w:hAnsi="Arial" w:cs="Arial"/>
          <w:color w:val="000000"/>
          <w:sz w:val="20"/>
          <w:szCs w:val="20"/>
        </w:rPr>
        <w:t>l</w:t>
      </w:r>
      <w:r w:rsidR="00085CAB">
        <w:rPr>
          <w:rFonts w:ascii="Arial" w:hAnsi="Arial" w:cs="Arial"/>
          <w:color w:val="000000"/>
          <w:sz w:val="20"/>
          <w:szCs w:val="20"/>
        </w:rPr>
        <w:t>a o del</w:t>
      </w:r>
      <w:r>
        <w:rPr>
          <w:rFonts w:ascii="Arial" w:hAnsi="Arial" w:cs="Arial"/>
          <w:color w:val="000000"/>
          <w:sz w:val="20"/>
          <w:szCs w:val="20"/>
        </w:rPr>
        <w:t xml:space="preserve"> contador público que prepara </w:t>
      </w:r>
      <w:r>
        <w:rPr>
          <w:rFonts w:ascii="Arial" w:hAnsi="Arial" w:cs="Arial"/>
          <w:color w:val="000000"/>
          <w:sz w:val="20"/>
          <w:szCs w:val="20"/>
          <w:lang w:val="es-ES"/>
        </w:rPr>
        <w:t>los</w:t>
      </w:r>
      <w:r>
        <w:rPr>
          <w:rFonts w:ascii="Arial" w:hAnsi="Arial" w:cs="Arial"/>
          <w:color w:val="000000"/>
          <w:sz w:val="20"/>
          <w:szCs w:val="20"/>
        </w:rPr>
        <w:t xml:space="preserve"> estados financieros</w:t>
      </w:r>
      <w:r>
        <w:rPr>
          <w:rFonts w:ascii="Arial" w:hAnsi="Arial" w:cs="Arial"/>
          <w:color w:val="000000"/>
          <w:sz w:val="20"/>
          <w:szCs w:val="20"/>
          <w:lang w:val="es-ES"/>
        </w:rPr>
        <w:t>.</w:t>
      </w:r>
    </w:p>
    <w:p w14:paraId="0FF6B3A5" w14:textId="77777777" w:rsidR="004E33ED" w:rsidRDefault="004E33ED">
      <w:pPr>
        <w:pStyle w:val="ecxmsonormal"/>
        <w:spacing w:after="0"/>
        <w:ind w:left="720"/>
        <w:jc w:val="both"/>
        <w:rPr>
          <w:rFonts w:ascii="Arial" w:hAnsi="Arial" w:cs="Arial"/>
          <w:color w:val="000000"/>
          <w:sz w:val="20"/>
          <w:szCs w:val="20"/>
          <w:lang w:val="es-ES"/>
        </w:rPr>
      </w:pPr>
    </w:p>
    <w:p w14:paraId="51ACA61A" w14:textId="2E205033" w:rsidR="004E33ED" w:rsidRDefault="00E56765" w:rsidP="00496FBF">
      <w:pPr>
        <w:pStyle w:val="ecxmsonormal"/>
        <w:numPr>
          <w:ilvl w:val="0"/>
          <w:numId w:val="24"/>
        </w:numPr>
        <w:spacing w:after="0"/>
        <w:jc w:val="both"/>
      </w:pPr>
      <w:r>
        <w:rPr>
          <w:rFonts w:ascii="Arial" w:hAnsi="Arial" w:cs="Arial"/>
          <w:b/>
          <w:color w:val="000000"/>
          <w:sz w:val="20"/>
          <w:szCs w:val="20"/>
          <w:lang w:val="es-ES"/>
        </w:rPr>
        <w:t>Declaración Anual del Impuesto Sobre la Renta, normal y complementaria(s), en su caso</w:t>
      </w:r>
      <w:r>
        <w:rPr>
          <w:rFonts w:ascii="Arial" w:hAnsi="Arial" w:cs="Arial"/>
          <w:color w:val="000000"/>
          <w:sz w:val="20"/>
          <w:szCs w:val="20"/>
          <w:lang w:val="es-ES"/>
        </w:rPr>
        <w:t xml:space="preserve">, presentada(s) ante el Servicio de Administración Tributaria (SAT) </w:t>
      </w:r>
      <w:r>
        <w:rPr>
          <w:rFonts w:ascii="Arial" w:hAnsi="Arial" w:cs="Arial"/>
          <w:b/>
          <w:color w:val="000000"/>
          <w:sz w:val="20"/>
          <w:szCs w:val="20"/>
          <w:u w:val="single"/>
          <w:lang w:val="es-ES"/>
        </w:rPr>
        <w:t>del ejercicio 20</w:t>
      </w:r>
      <w:r w:rsidR="005257FE">
        <w:rPr>
          <w:rFonts w:ascii="Arial" w:hAnsi="Arial" w:cs="Arial"/>
          <w:b/>
          <w:color w:val="000000"/>
          <w:sz w:val="20"/>
          <w:szCs w:val="20"/>
          <w:u w:val="single"/>
          <w:lang w:val="es-ES"/>
        </w:rPr>
        <w:t>20</w:t>
      </w:r>
      <w:r>
        <w:rPr>
          <w:rFonts w:ascii="Arial" w:hAnsi="Arial" w:cs="Arial"/>
          <w:color w:val="000000"/>
          <w:sz w:val="20"/>
          <w:szCs w:val="20"/>
          <w:lang w:val="es-ES"/>
        </w:rPr>
        <w:t>, incluyendo el acuse de recibo por dicha autoridad.</w:t>
      </w:r>
    </w:p>
    <w:p w14:paraId="380B673D" w14:textId="77777777" w:rsidR="00ED2DBC" w:rsidRDefault="00ED2DBC">
      <w:pPr>
        <w:pStyle w:val="ecxmsonormal"/>
        <w:spacing w:after="0"/>
        <w:ind w:left="720"/>
        <w:jc w:val="both"/>
        <w:rPr>
          <w:rFonts w:ascii="Arial" w:hAnsi="Arial" w:cs="Arial"/>
          <w:color w:val="000000"/>
          <w:sz w:val="20"/>
          <w:szCs w:val="20"/>
          <w:lang w:val="es-ES"/>
        </w:rPr>
      </w:pPr>
    </w:p>
    <w:p w14:paraId="60275E39" w14:textId="549DC4E7" w:rsidR="004E33ED" w:rsidRDefault="00E56765" w:rsidP="00496FBF">
      <w:pPr>
        <w:pStyle w:val="ecxmsolistparagraph"/>
        <w:numPr>
          <w:ilvl w:val="0"/>
          <w:numId w:val="24"/>
        </w:numPr>
        <w:spacing w:after="0"/>
        <w:jc w:val="both"/>
      </w:pPr>
      <w:r>
        <w:rPr>
          <w:rFonts w:ascii="Arial" w:hAnsi="Arial" w:cs="Arial"/>
          <w:sz w:val="20"/>
          <w:szCs w:val="20"/>
          <w:lang w:val="es-ES"/>
        </w:rPr>
        <w:t xml:space="preserve">Opinión del cumplimiento de obligaciones fiscales, emitida por el SAT, con antigüedad no mayor a 30 (treinta) días naturales a la fecha de presentación de su propuesta, la cual deberá ser positiva para continuar en el proceso de </w:t>
      </w:r>
      <w:r w:rsidR="005257FE">
        <w:rPr>
          <w:rFonts w:ascii="Arial" w:hAnsi="Arial" w:cs="Arial"/>
          <w:sz w:val="20"/>
          <w:szCs w:val="20"/>
          <w:lang w:val="es-ES"/>
        </w:rPr>
        <w:t>licitación</w:t>
      </w:r>
      <w:r>
        <w:rPr>
          <w:rFonts w:ascii="Arial" w:hAnsi="Arial" w:cs="Arial"/>
          <w:sz w:val="20"/>
          <w:szCs w:val="20"/>
          <w:lang w:val="es-ES"/>
        </w:rPr>
        <w:t xml:space="preserve">. </w:t>
      </w:r>
      <w:r>
        <w:rPr>
          <w:rFonts w:ascii="Arial" w:hAnsi="Arial" w:cs="Arial"/>
          <w:sz w:val="20"/>
          <w:szCs w:val="20"/>
        </w:rPr>
        <w:t>Esto se corroborará en el acto de apertura.</w:t>
      </w:r>
    </w:p>
    <w:p w14:paraId="615687B2" w14:textId="77777777" w:rsidR="004E33ED" w:rsidRDefault="004E33ED">
      <w:pPr>
        <w:pStyle w:val="Prrafodelista"/>
        <w:rPr>
          <w:rFonts w:ascii="Arial" w:hAnsi="Arial" w:cs="Arial"/>
          <w:sz w:val="20"/>
          <w:szCs w:val="20"/>
        </w:rPr>
      </w:pPr>
    </w:p>
    <w:p w14:paraId="4FA0B372" w14:textId="1EA9A775" w:rsidR="004E33ED" w:rsidRDefault="00F67C3B" w:rsidP="00496FBF">
      <w:pPr>
        <w:pStyle w:val="ecxmsolistparagraph"/>
        <w:numPr>
          <w:ilvl w:val="0"/>
          <w:numId w:val="24"/>
        </w:numPr>
        <w:jc w:val="both"/>
        <w:rPr>
          <w:rFonts w:ascii="Arial" w:hAnsi="Arial" w:cs="Arial"/>
          <w:sz w:val="20"/>
          <w:szCs w:val="20"/>
          <w:lang w:val="es-ES"/>
        </w:rPr>
      </w:pPr>
      <w:r>
        <w:rPr>
          <w:rFonts w:ascii="Arial" w:hAnsi="Arial" w:cs="Arial"/>
          <w:sz w:val="20"/>
          <w:szCs w:val="20"/>
          <w:lang w:val="es-ES"/>
        </w:rPr>
        <w:t xml:space="preserve">Solicitud para pago por transferencia bancaria debidamente </w:t>
      </w:r>
      <w:r w:rsidRPr="00B2640F">
        <w:rPr>
          <w:rFonts w:ascii="Arial" w:hAnsi="Arial" w:cs="Arial"/>
          <w:sz w:val="20"/>
          <w:szCs w:val="20"/>
          <w:lang w:val="es-ES"/>
        </w:rPr>
        <w:t>requisitada y firmada</w:t>
      </w:r>
      <w:r>
        <w:rPr>
          <w:rFonts w:ascii="Arial" w:hAnsi="Arial" w:cs="Arial"/>
          <w:sz w:val="20"/>
          <w:szCs w:val="20"/>
          <w:lang w:val="es-ES"/>
        </w:rPr>
        <w:t xml:space="preserve"> (se adjunta archivo para llenado y firma,</w:t>
      </w:r>
      <w:r w:rsidRPr="00C0326B">
        <w:rPr>
          <w:rFonts w:ascii="Arial" w:hAnsi="Arial" w:cs="Arial"/>
          <w:sz w:val="20"/>
          <w:szCs w:val="20"/>
          <w:lang w:val="es-ES"/>
        </w:rPr>
        <w:t xml:space="preserve"> </w:t>
      </w:r>
      <w:r>
        <w:rPr>
          <w:rFonts w:ascii="Arial" w:hAnsi="Arial" w:cs="Arial"/>
          <w:sz w:val="20"/>
          <w:szCs w:val="20"/>
          <w:lang w:val="es-ES"/>
        </w:rPr>
        <w:t xml:space="preserve">en su momento se requerirán dos tantos en original), los datos </w:t>
      </w:r>
      <w:r w:rsidRPr="00414A1E">
        <w:rPr>
          <w:rFonts w:ascii="Arial" w:hAnsi="Arial" w:cs="Arial"/>
          <w:sz w:val="20"/>
          <w:szCs w:val="20"/>
          <w:lang w:val="es-ES"/>
        </w:rPr>
        <w:t>deberán corresponder con los del estado de cuenta que se solicita en el siguiente numeral</w:t>
      </w:r>
      <w:r w:rsidR="00E56765">
        <w:rPr>
          <w:rFonts w:ascii="Arial" w:hAnsi="Arial" w:cs="Arial"/>
          <w:sz w:val="20"/>
          <w:szCs w:val="20"/>
          <w:lang w:val="es-ES"/>
        </w:rPr>
        <w:t>.</w:t>
      </w:r>
    </w:p>
    <w:p w14:paraId="6310F8F3" w14:textId="4BD1D4C0" w:rsidR="004E33ED" w:rsidRDefault="00E56765" w:rsidP="00496FBF">
      <w:pPr>
        <w:pStyle w:val="ecxmsolistparagraph"/>
        <w:numPr>
          <w:ilvl w:val="0"/>
          <w:numId w:val="24"/>
        </w:numPr>
        <w:jc w:val="both"/>
        <w:rPr>
          <w:rFonts w:ascii="Arial" w:hAnsi="Arial" w:cs="Arial"/>
          <w:sz w:val="20"/>
          <w:szCs w:val="20"/>
          <w:lang w:val="es-ES"/>
        </w:rPr>
      </w:pPr>
      <w:r>
        <w:rPr>
          <w:rFonts w:ascii="Arial" w:hAnsi="Arial" w:cs="Arial"/>
          <w:sz w:val="20"/>
          <w:szCs w:val="20"/>
          <w:lang w:val="es-ES"/>
        </w:rPr>
        <w:t>Estado de cuenta bancario donde se visualice</w:t>
      </w:r>
      <w:r w:rsidR="000F6310" w:rsidRPr="000F6310">
        <w:rPr>
          <w:rFonts w:ascii="Arial" w:hAnsi="Arial" w:cs="Arial"/>
          <w:sz w:val="20"/>
          <w:szCs w:val="20"/>
        </w:rPr>
        <w:t xml:space="preserve"> </w:t>
      </w:r>
      <w:r w:rsidR="000F6310">
        <w:rPr>
          <w:rFonts w:ascii="Arial" w:hAnsi="Arial" w:cs="Arial"/>
          <w:sz w:val="20"/>
          <w:szCs w:val="20"/>
        </w:rPr>
        <w:t>banco, No. de cuenta, nombre o razón social y</w:t>
      </w:r>
      <w:r>
        <w:rPr>
          <w:rFonts w:ascii="Arial" w:hAnsi="Arial" w:cs="Arial"/>
          <w:sz w:val="20"/>
          <w:szCs w:val="20"/>
          <w:lang w:val="es-ES"/>
        </w:rPr>
        <w:t xml:space="preserve"> la cuenta CLABE a la que se le harán las transferencias por pago en caso de resultar adjudicado (de máximo dos meses de antigüedad).</w:t>
      </w:r>
    </w:p>
    <w:p w14:paraId="1D2B68A2" w14:textId="285C5C69" w:rsidR="004E33ED" w:rsidRDefault="00C46D88">
      <w:pPr>
        <w:pStyle w:val="Ttulo5"/>
      </w:pPr>
      <w:bookmarkStart w:id="65" w:name="_Toc410660336"/>
      <w:bookmarkStart w:id="66" w:name="_Toc38480490"/>
      <w:bookmarkStart w:id="67" w:name="_Toc81411076"/>
      <w:r>
        <w:t>II.9</w:t>
      </w:r>
      <w:r w:rsidR="00E56765">
        <w:t xml:space="preserve">. </w:t>
      </w:r>
      <w:bookmarkEnd w:id="65"/>
      <w:r w:rsidR="00E56765">
        <w:t>Requisitos de la propuesta técnica</w:t>
      </w:r>
      <w:bookmarkEnd w:id="66"/>
      <w:bookmarkEnd w:id="67"/>
    </w:p>
    <w:p w14:paraId="2559C6FA" w14:textId="509254DC" w:rsidR="004E33ED" w:rsidRPr="00BF7BEB" w:rsidRDefault="008A4BC8">
      <w:pPr>
        <w:ind w:left="0"/>
      </w:pPr>
      <w:r w:rsidRPr="00BF7BEB">
        <w:rPr>
          <w:rFonts w:eastAsia="Times New Roman"/>
          <w:sz w:val="20"/>
          <w:szCs w:val="20"/>
        </w:rPr>
        <w:t>Entregar en carpeta electrónica debidamente identificada los archivos de la siguiente información</w:t>
      </w:r>
      <w:r w:rsidR="007E041E" w:rsidRPr="00BF7BEB">
        <w:rPr>
          <w:rFonts w:eastAsia="Times New Roman"/>
          <w:sz w:val="20"/>
          <w:szCs w:val="20"/>
        </w:rPr>
        <w:t>:</w:t>
      </w:r>
      <w:r w:rsidR="00E56765" w:rsidRPr="00BF7BEB">
        <w:rPr>
          <w:rFonts w:eastAsia="Times New Roman"/>
          <w:sz w:val="20"/>
          <w:szCs w:val="20"/>
        </w:rPr>
        <w:t xml:space="preserve"> </w:t>
      </w:r>
    </w:p>
    <w:p w14:paraId="7CC65478" w14:textId="77777777" w:rsidR="00905C9D" w:rsidRPr="00D31B9C" w:rsidRDefault="00905C9D" w:rsidP="006F334F"/>
    <w:p w14:paraId="5FA38D22" w14:textId="4ACF1F75" w:rsidR="00905C9D" w:rsidRPr="006F334F" w:rsidRDefault="00905C9D" w:rsidP="006F334F">
      <w:pPr>
        <w:pStyle w:val="Prrafodelista"/>
        <w:numPr>
          <w:ilvl w:val="3"/>
          <w:numId w:val="24"/>
        </w:numPr>
        <w:spacing w:after="120"/>
        <w:ind w:left="425" w:hanging="357"/>
        <w:jc w:val="both"/>
        <w:rPr>
          <w:rFonts w:ascii="Arial" w:hAnsi="Arial" w:cs="Arial"/>
          <w:sz w:val="20"/>
          <w:szCs w:val="20"/>
        </w:rPr>
      </w:pPr>
      <w:r w:rsidRPr="00D31B9C">
        <w:rPr>
          <w:rFonts w:ascii="Arial" w:hAnsi="Arial" w:cs="Arial"/>
          <w:sz w:val="20"/>
          <w:szCs w:val="20"/>
        </w:rPr>
        <w:t xml:space="preserve">Relación de contratos que acreditan la experiencia y capacidad técnica </w:t>
      </w:r>
      <w:r w:rsidR="005E21B8" w:rsidRPr="00D31B9C">
        <w:rPr>
          <w:rFonts w:ascii="Arial" w:hAnsi="Arial" w:cs="Arial"/>
          <w:sz w:val="20"/>
          <w:szCs w:val="20"/>
        </w:rPr>
        <w:t xml:space="preserve">de la </w:t>
      </w:r>
      <w:r w:rsidR="007D7AF0" w:rsidRPr="00D31B9C">
        <w:rPr>
          <w:rFonts w:ascii="Arial" w:hAnsi="Arial" w:cs="Arial"/>
          <w:sz w:val="20"/>
          <w:szCs w:val="20"/>
        </w:rPr>
        <w:t>persona licitante</w:t>
      </w:r>
      <w:r w:rsidR="005E21B8" w:rsidRPr="00D31B9C">
        <w:rPr>
          <w:rFonts w:ascii="Arial" w:hAnsi="Arial" w:cs="Arial"/>
          <w:sz w:val="20"/>
          <w:szCs w:val="20"/>
        </w:rPr>
        <w:t xml:space="preserve"> </w:t>
      </w:r>
      <w:r w:rsidRPr="00D31B9C">
        <w:rPr>
          <w:rFonts w:ascii="Arial" w:hAnsi="Arial" w:cs="Arial"/>
          <w:sz w:val="20"/>
          <w:szCs w:val="20"/>
        </w:rPr>
        <w:t xml:space="preserve">en los últimos tres años. </w:t>
      </w:r>
      <w:r w:rsidR="00214BAD" w:rsidRPr="00D31B9C">
        <w:rPr>
          <w:rFonts w:ascii="Arial" w:hAnsi="Arial" w:cs="Arial"/>
          <w:b/>
          <w:sz w:val="20"/>
          <w:szCs w:val="20"/>
        </w:rPr>
        <w:t>(ANEXO T1)</w:t>
      </w:r>
      <w:r w:rsidR="001E716B" w:rsidRPr="00D31B9C">
        <w:rPr>
          <w:rFonts w:ascii="Arial" w:hAnsi="Arial" w:cs="Arial"/>
          <w:sz w:val="20"/>
          <w:szCs w:val="20"/>
        </w:rPr>
        <w:t xml:space="preserve"> </w:t>
      </w:r>
      <w:r w:rsidR="001E716B" w:rsidRPr="00E70ADD">
        <w:rPr>
          <w:rFonts w:ascii="Arial" w:hAnsi="Arial" w:cs="Arial"/>
          <w:sz w:val="20"/>
          <w:szCs w:val="20"/>
        </w:rPr>
        <w:t>(rubricado)</w:t>
      </w:r>
      <w:r w:rsidR="001E716B" w:rsidRPr="00E70ADD">
        <w:t xml:space="preserve"> </w:t>
      </w:r>
      <w:r w:rsidR="001E716B" w:rsidRPr="00E70ADD">
        <w:rPr>
          <w:rFonts w:ascii="Arial" w:hAnsi="Arial" w:cs="Arial"/>
          <w:sz w:val="20"/>
          <w:szCs w:val="20"/>
        </w:rPr>
        <w:t>(en archivos PDF y Excel)</w:t>
      </w:r>
      <w:r w:rsidR="001E716B">
        <w:rPr>
          <w:rFonts w:ascii="Arial" w:hAnsi="Arial" w:cs="Arial"/>
          <w:sz w:val="20"/>
          <w:szCs w:val="20"/>
        </w:rPr>
        <w:t>.</w:t>
      </w:r>
    </w:p>
    <w:p w14:paraId="206A2FD7" w14:textId="75715E77" w:rsidR="00905C9D" w:rsidRPr="006F334F" w:rsidRDefault="00905C9D" w:rsidP="006F334F">
      <w:pPr>
        <w:pStyle w:val="Prrafodelista"/>
        <w:numPr>
          <w:ilvl w:val="3"/>
          <w:numId w:val="24"/>
        </w:numPr>
        <w:spacing w:after="120"/>
        <w:ind w:left="425" w:hanging="357"/>
        <w:jc w:val="both"/>
        <w:rPr>
          <w:rFonts w:ascii="Arial" w:hAnsi="Arial" w:cs="Arial"/>
          <w:sz w:val="20"/>
          <w:szCs w:val="20"/>
        </w:rPr>
      </w:pPr>
      <w:r w:rsidRPr="006F334F">
        <w:rPr>
          <w:rFonts w:ascii="Arial" w:hAnsi="Arial" w:cs="Arial"/>
          <w:sz w:val="20"/>
          <w:szCs w:val="20"/>
        </w:rPr>
        <w:t xml:space="preserve">Relación de contratos que acreditan la experiencia y capacidad técnica </w:t>
      </w:r>
      <w:r w:rsidR="005E21B8">
        <w:rPr>
          <w:rFonts w:ascii="Arial" w:hAnsi="Arial" w:cs="Arial"/>
          <w:sz w:val="20"/>
          <w:szCs w:val="20"/>
        </w:rPr>
        <w:t xml:space="preserve">de la </w:t>
      </w:r>
      <w:r w:rsidR="007D7AF0">
        <w:rPr>
          <w:rFonts w:ascii="Arial" w:hAnsi="Arial" w:cs="Arial"/>
          <w:sz w:val="20"/>
          <w:szCs w:val="20"/>
        </w:rPr>
        <w:t>persona licitante</w:t>
      </w:r>
      <w:r w:rsidR="005E21B8">
        <w:rPr>
          <w:rFonts w:ascii="Arial" w:hAnsi="Arial" w:cs="Arial"/>
          <w:sz w:val="20"/>
          <w:szCs w:val="20"/>
        </w:rPr>
        <w:t xml:space="preserve"> </w:t>
      </w:r>
      <w:r w:rsidRPr="006F334F">
        <w:rPr>
          <w:rFonts w:ascii="Arial" w:hAnsi="Arial" w:cs="Arial"/>
          <w:sz w:val="20"/>
          <w:szCs w:val="20"/>
        </w:rPr>
        <w:t xml:space="preserve">en trabajos similares. </w:t>
      </w:r>
      <w:r w:rsidR="00214BAD">
        <w:rPr>
          <w:rFonts w:ascii="Arial" w:hAnsi="Arial" w:cs="Arial"/>
          <w:b/>
          <w:sz w:val="20"/>
          <w:szCs w:val="20"/>
        </w:rPr>
        <w:t>(ANEXO T2)</w:t>
      </w:r>
      <w:r w:rsidR="001E716B" w:rsidRPr="001E716B">
        <w:rPr>
          <w:rFonts w:ascii="Arial" w:hAnsi="Arial" w:cs="Arial"/>
          <w:sz w:val="20"/>
          <w:szCs w:val="20"/>
        </w:rPr>
        <w:t xml:space="preserve"> </w:t>
      </w:r>
      <w:r w:rsidR="001E716B" w:rsidRPr="00E70ADD">
        <w:rPr>
          <w:rFonts w:ascii="Arial" w:hAnsi="Arial" w:cs="Arial"/>
          <w:sz w:val="20"/>
          <w:szCs w:val="20"/>
        </w:rPr>
        <w:t>(rubricado)</w:t>
      </w:r>
      <w:r w:rsidR="001E716B" w:rsidRPr="00E70ADD">
        <w:t xml:space="preserve"> </w:t>
      </w:r>
      <w:r w:rsidR="001E716B" w:rsidRPr="00E70ADD">
        <w:rPr>
          <w:rFonts w:ascii="Arial" w:hAnsi="Arial" w:cs="Arial"/>
          <w:sz w:val="20"/>
          <w:szCs w:val="20"/>
        </w:rPr>
        <w:t>(en archivos PDF y Excel)</w:t>
      </w:r>
      <w:r w:rsidR="001E716B">
        <w:rPr>
          <w:rFonts w:ascii="Arial" w:hAnsi="Arial" w:cs="Arial"/>
          <w:sz w:val="20"/>
          <w:szCs w:val="20"/>
        </w:rPr>
        <w:t>.</w:t>
      </w:r>
    </w:p>
    <w:p w14:paraId="24BA0075" w14:textId="6EF4218F" w:rsidR="00905C9D" w:rsidRPr="006F334F" w:rsidRDefault="00905C9D" w:rsidP="006F334F">
      <w:pPr>
        <w:pStyle w:val="Prrafodelista"/>
        <w:numPr>
          <w:ilvl w:val="3"/>
          <w:numId w:val="24"/>
        </w:numPr>
        <w:spacing w:after="120"/>
        <w:ind w:left="425" w:hanging="357"/>
        <w:jc w:val="both"/>
        <w:rPr>
          <w:rFonts w:ascii="Arial" w:hAnsi="Arial" w:cs="Arial"/>
          <w:sz w:val="20"/>
          <w:szCs w:val="20"/>
        </w:rPr>
      </w:pPr>
      <w:r w:rsidRPr="006F334F">
        <w:rPr>
          <w:rFonts w:ascii="Arial" w:hAnsi="Arial" w:cs="Arial"/>
          <w:sz w:val="20"/>
          <w:szCs w:val="20"/>
        </w:rPr>
        <w:t xml:space="preserve">Currículum vitae de los directivos, profesionistas técnicos y administrativos que se encargarán directamente de la administración de los trabajos objeto de esta </w:t>
      </w:r>
      <w:r w:rsidR="00BF7BEB">
        <w:rPr>
          <w:rFonts w:ascii="Arial" w:hAnsi="Arial" w:cs="Arial"/>
          <w:sz w:val="20"/>
          <w:szCs w:val="20"/>
        </w:rPr>
        <w:t>licitación pública</w:t>
      </w:r>
      <w:r w:rsidRPr="006F334F">
        <w:rPr>
          <w:rFonts w:ascii="Arial" w:hAnsi="Arial" w:cs="Arial"/>
          <w:sz w:val="20"/>
          <w:szCs w:val="20"/>
        </w:rPr>
        <w:t xml:space="preserve">. </w:t>
      </w:r>
      <w:r w:rsidRPr="00214BAD">
        <w:rPr>
          <w:rFonts w:ascii="Arial" w:hAnsi="Arial" w:cs="Arial"/>
          <w:b/>
          <w:sz w:val="20"/>
          <w:szCs w:val="20"/>
        </w:rPr>
        <w:t>(A</w:t>
      </w:r>
      <w:r w:rsidR="00214BAD">
        <w:rPr>
          <w:rFonts w:ascii="Arial" w:hAnsi="Arial" w:cs="Arial"/>
          <w:b/>
          <w:sz w:val="20"/>
          <w:szCs w:val="20"/>
        </w:rPr>
        <w:t>NEXO T3)</w:t>
      </w:r>
      <w:r w:rsidR="001E716B" w:rsidRPr="001E716B">
        <w:rPr>
          <w:rFonts w:ascii="Arial" w:hAnsi="Arial" w:cs="Arial"/>
          <w:sz w:val="20"/>
          <w:szCs w:val="20"/>
        </w:rPr>
        <w:t xml:space="preserve"> </w:t>
      </w:r>
      <w:r w:rsidR="001E716B" w:rsidRPr="00E70ADD">
        <w:rPr>
          <w:rFonts w:ascii="Arial" w:hAnsi="Arial" w:cs="Arial"/>
          <w:sz w:val="20"/>
          <w:szCs w:val="20"/>
        </w:rPr>
        <w:t>(rubricado)</w:t>
      </w:r>
      <w:r w:rsidR="001E716B" w:rsidRPr="00E70ADD">
        <w:t xml:space="preserve"> </w:t>
      </w:r>
      <w:r w:rsidR="001E716B" w:rsidRPr="00E70ADD">
        <w:rPr>
          <w:rFonts w:ascii="Arial" w:hAnsi="Arial" w:cs="Arial"/>
          <w:sz w:val="20"/>
          <w:szCs w:val="20"/>
        </w:rPr>
        <w:t>(en archivos PDF y Excel)</w:t>
      </w:r>
      <w:r w:rsidR="001E716B">
        <w:rPr>
          <w:rFonts w:ascii="Arial" w:hAnsi="Arial" w:cs="Arial"/>
          <w:sz w:val="20"/>
          <w:szCs w:val="20"/>
        </w:rPr>
        <w:t>.</w:t>
      </w:r>
    </w:p>
    <w:p w14:paraId="2BAC2ADA" w14:textId="6EF611AC" w:rsidR="006F334F" w:rsidRPr="000445EE" w:rsidRDefault="006F334F" w:rsidP="006F334F">
      <w:pPr>
        <w:pStyle w:val="Prrafodelista"/>
        <w:numPr>
          <w:ilvl w:val="3"/>
          <w:numId w:val="24"/>
        </w:numPr>
        <w:spacing w:after="120"/>
        <w:ind w:left="425" w:hanging="357"/>
        <w:jc w:val="both"/>
        <w:rPr>
          <w:rFonts w:ascii="Arial" w:hAnsi="Arial" w:cs="Arial"/>
          <w:sz w:val="20"/>
          <w:szCs w:val="20"/>
        </w:rPr>
      </w:pPr>
      <w:r w:rsidRPr="006F334F">
        <w:rPr>
          <w:rFonts w:ascii="Arial" w:hAnsi="Arial" w:cs="Arial"/>
          <w:sz w:val="20"/>
          <w:szCs w:val="20"/>
        </w:rPr>
        <w:t xml:space="preserve">Escrito de declaración de conocimiento de la información gráfica </w:t>
      </w:r>
      <w:r w:rsidR="00BF7BEB">
        <w:rPr>
          <w:rFonts w:ascii="Arial" w:hAnsi="Arial" w:cs="Arial"/>
          <w:sz w:val="20"/>
          <w:szCs w:val="20"/>
        </w:rPr>
        <w:t xml:space="preserve">y </w:t>
      </w:r>
      <w:r w:rsidRPr="006F334F">
        <w:rPr>
          <w:rFonts w:ascii="Arial" w:hAnsi="Arial" w:cs="Arial"/>
          <w:sz w:val="20"/>
          <w:szCs w:val="20"/>
        </w:rPr>
        <w:t xml:space="preserve">documental proporcionada por la UAM </w:t>
      </w:r>
      <w:r w:rsidR="00526969">
        <w:rPr>
          <w:rFonts w:ascii="Arial" w:hAnsi="Arial" w:cs="Arial"/>
          <w:sz w:val="20"/>
          <w:szCs w:val="20"/>
        </w:rPr>
        <w:t xml:space="preserve">en archivos electrónicos </w:t>
      </w:r>
      <w:r w:rsidRPr="006F334F">
        <w:rPr>
          <w:rFonts w:ascii="Arial" w:hAnsi="Arial" w:cs="Arial"/>
          <w:sz w:val="20"/>
          <w:szCs w:val="20"/>
        </w:rPr>
        <w:t xml:space="preserve">y compromiso de confidencialidad. </w:t>
      </w:r>
      <w:r w:rsidR="00214BAD">
        <w:rPr>
          <w:rFonts w:ascii="Arial" w:hAnsi="Arial" w:cs="Arial"/>
          <w:b/>
          <w:sz w:val="20"/>
          <w:szCs w:val="20"/>
        </w:rPr>
        <w:t>(ANEXO T4)</w:t>
      </w:r>
      <w:r w:rsidR="004F6020" w:rsidRPr="004F6020">
        <w:rPr>
          <w:rFonts w:ascii="Arial" w:hAnsi="Arial" w:cs="Arial"/>
          <w:bCs/>
          <w:sz w:val="20"/>
          <w:szCs w:val="20"/>
        </w:rPr>
        <w:t xml:space="preserve"> </w:t>
      </w:r>
      <w:r w:rsidR="004F6020" w:rsidRPr="00E70ADD">
        <w:rPr>
          <w:rFonts w:ascii="Arial" w:hAnsi="Arial" w:cs="Arial"/>
          <w:bCs/>
          <w:sz w:val="20"/>
          <w:szCs w:val="20"/>
        </w:rPr>
        <w:t>(firmado) (en archivos PDF).</w:t>
      </w:r>
    </w:p>
    <w:p w14:paraId="7110E479" w14:textId="7FEDCB5F" w:rsidR="000445EE" w:rsidRDefault="000445EE" w:rsidP="000445EE">
      <w:pPr>
        <w:pStyle w:val="Prrafodelista"/>
        <w:numPr>
          <w:ilvl w:val="3"/>
          <w:numId w:val="24"/>
        </w:numPr>
        <w:spacing w:after="120"/>
        <w:ind w:left="426"/>
        <w:jc w:val="both"/>
        <w:rPr>
          <w:rFonts w:ascii="Arial" w:hAnsi="Arial" w:cs="Arial"/>
          <w:sz w:val="20"/>
          <w:szCs w:val="20"/>
        </w:rPr>
      </w:pPr>
      <w:r w:rsidRPr="000445EE">
        <w:rPr>
          <w:rFonts w:ascii="Arial" w:hAnsi="Arial" w:cs="Arial"/>
          <w:sz w:val="20"/>
          <w:szCs w:val="20"/>
        </w:rPr>
        <w:t>Plan de trabajo</w:t>
      </w:r>
      <w:r>
        <w:rPr>
          <w:rFonts w:ascii="Arial" w:hAnsi="Arial" w:cs="Arial"/>
          <w:sz w:val="20"/>
          <w:szCs w:val="20"/>
        </w:rPr>
        <w:t xml:space="preserve"> </w:t>
      </w:r>
      <w:r w:rsidRPr="000445EE">
        <w:rPr>
          <w:rFonts w:ascii="Arial" w:hAnsi="Arial" w:cs="Arial"/>
          <w:b/>
          <w:sz w:val="20"/>
          <w:szCs w:val="20"/>
        </w:rPr>
        <w:t>(</w:t>
      </w:r>
      <w:r w:rsidR="0064022C" w:rsidRPr="000445EE">
        <w:rPr>
          <w:rFonts w:ascii="Arial" w:hAnsi="Arial" w:cs="Arial"/>
          <w:b/>
          <w:sz w:val="20"/>
          <w:szCs w:val="20"/>
        </w:rPr>
        <w:t>ANEXO T5</w:t>
      </w:r>
      <w:r w:rsidRPr="000445EE">
        <w:rPr>
          <w:rFonts w:ascii="Arial" w:hAnsi="Arial" w:cs="Arial"/>
          <w:b/>
          <w:sz w:val="20"/>
          <w:szCs w:val="20"/>
        </w:rPr>
        <w:t>)</w:t>
      </w:r>
      <w:r w:rsidRPr="000445EE">
        <w:rPr>
          <w:rFonts w:ascii="Arial" w:hAnsi="Arial" w:cs="Arial"/>
          <w:bCs/>
          <w:sz w:val="20"/>
          <w:szCs w:val="20"/>
        </w:rPr>
        <w:t xml:space="preserve"> </w:t>
      </w:r>
      <w:r w:rsidRPr="00E70ADD">
        <w:rPr>
          <w:rFonts w:ascii="Arial" w:hAnsi="Arial" w:cs="Arial"/>
          <w:bCs/>
          <w:sz w:val="20"/>
          <w:szCs w:val="20"/>
        </w:rPr>
        <w:t>(firmado) (en archivos PDF)</w:t>
      </w:r>
      <w:r>
        <w:rPr>
          <w:rFonts w:ascii="Arial" w:hAnsi="Arial" w:cs="Arial"/>
          <w:bCs/>
          <w:sz w:val="20"/>
          <w:szCs w:val="20"/>
        </w:rPr>
        <w:t>.</w:t>
      </w:r>
    </w:p>
    <w:p w14:paraId="2450A453" w14:textId="4B52937A" w:rsidR="004E33ED" w:rsidRPr="006F334F" w:rsidRDefault="007E041E" w:rsidP="006F334F">
      <w:pPr>
        <w:pStyle w:val="Prrafodelista"/>
        <w:numPr>
          <w:ilvl w:val="3"/>
          <w:numId w:val="24"/>
        </w:numPr>
        <w:spacing w:after="120"/>
        <w:ind w:left="425" w:hanging="357"/>
        <w:jc w:val="both"/>
        <w:rPr>
          <w:rFonts w:ascii="Arial" w:hAnsi="Arial" w:cs="Arial"/>
          <w:sz w:val="20"/>
          <w:szCs w:val="20"/>
        </w:rPr>
      </w:pPr>
      <w:r w:rsidRPr="006F334F">
        <w:rPr>
          <w:rFonts w:ascii="Arial" w:hAnsi="Arial" w:cs="Arial"/>
          <w:sz w:val="20"/>
          <w:szCs w:val="20"/>
        </w:rPr>
        <w:t>L</w:t>
      </w:r>
      <w:r w:rsidR="00E56765" w:rsidRPr="006F334F">
        <w:rPr>
          <w:rFonts w:ascii="Arial" w:hAnsi="Arial" w:cs="Arial"/>
          <w:sz w:val="20"/>
          <w:szCs w:val="20"/>
        </w:rPr>
        <w:t xml:space="preserve">as Bases con sus anexos, el </w:t>
      </w:r>
      <w:r w:rsidR="00BF7BEB">
        <w:rPr>
          <w:rFonts w:ascii="Arial" w:hAnsi="Arial" w:cs="Arial"/>
          <w:sz w:val="20"/>
          <w:szCs w:val="20"/>
        </w:rPr>
        <w:t>Documento</w:t>
      </w:r>
      <w:r w:rsidR="00E56765" w:rsidRPr="006F334F">
        <w:rPr>
          <w:rFonts w:ascii="Arial" w:hAnsi="Arial" w:cs="Arial"/>
          <w:sz w:val="20"/>
          <w:szCs w:val="20"/>
        </w:rPr>
        <w:t xml:space="preserve"> de aclaraciones (i</w:t>
      </w:r>
      <w:r w:rsidR="006A6EF1" w:rsidRPr="006F334F">
        <w:rPr>
          <w:rFonts w:ascii="Arial" w:hAnsi="Arial" w:cs="Arial"/>
          <w:sz w:val="20"/>
          <w:szCs w:val="20"/>
        </w:rPr>
        <w:t xml:space="preserve">ncluidos adenda, en su caso) y </w:t>
      </w:r>
      <w:r w:rsidR="00E56765" w:rsidRPr="006F334F">
        <w:rPr>
          <w:rFonts w:ascii="Arial" w:hAnsi="Arial" w:cs="Arial"/>
          <w:sz w:val="20"/>
          <w:szCs w:val="20"/>
        </w:rPr>
        <w:t>el modelo de contrato, firmados de conocimiento por</w:t>
      </w:r>
      <w:r w:rsidR="006A6EF1" w:rsidRPr="006F334F">
        <w:rPr>
          <w:rFonts w:ascii="Arial" w:hAnsi="Arial" w:cs="Arial"/>
          <w:sz w:val="20"/>
          <w:szCs w:val="20"/>
        </w:rPr>
        <w:t xml:space="preserve"> </w:t>
      </w:r>
      <w:r w:rsidR="00BF7BEB">
        <w:rPr>
          <w:rFonts w:ascii="Arial" w:hAnsi="Arial" w:cs="Arial"/>
          <w:sz w:val="20"/>
          <w:szCs w:val="20"/>
        </w:rPr>
        <w:t xml:space="preserve">la </w:t>
      </w:r>
      <w:r w:rsidR="004C2750">
        <w:rPr>
          <w:rFonts w:ascii="Arial" w:hAnsi="Arial" w:cs="Arial"/>
          <w:sz w:val="20"/>
          <w:szCs w:val="20"/>
        </w:rPr>
        <w:t>o el</w:t>
      </w:r>
      <w:r w:rsidR="00BF7BEB">
        <w:rPr>
          <w:rFonts w:ascii="Arial" w:hAnsi="Arial" w:cs="Arial"/>
          <w:sz w:val="20"/>
          <w:szCs w:val="20"/>
        </w:rPr>
        <w:t xml:space="preserve"> </w:t>
      </w:r>
      <w:r w:rsidR="006A6EF1" w:rsidRPr="006F334F">
        <w:rPr>
          <w:rFonts w:ascii="Arial" w:hAnsi="Arial" w:cs="Arial"/>
          <w:sz w:val="20"/>
          <w:szCs w:val="20"/>
        </w:rPr>
        <w:t>representante legal o apoderado</w:t>
      </w:r>
      <w:r w:rsidR="00E56765" w:rsidRPr="006F334F">
        <w:rPr>
          <w:rFonts w:ascii="Arial" w:hAnsi="Arial" w:cs="Arial"/>
          <w:sz w:val="20"/>
          <w:szCs w:val="20"/>
        </w:rPr>
        <w:t xml:space="preserve"> </w:t>
      </w:r>
      <w:r w:rsidR="00F83A45">
        <w:rPr>
          <w:rFonts w:ascii="Arial" w:hAnsi="Arial" w:cs="Arial"/>
          <w:sz w:val="20"/>
          <w:szCs w:val="20"/>
        </w:rPr>
        <w:t>de la persona licitante</w:t>
      </w:r>
      <w:r w:rsidR="00E56765" w:rsidRPr="006F334F">
        <w:rPr>
          <w:rFonts w:ascii="Arial" w:hAnsi="Arial" w:cs="Arial"/>
          <w:sz w:val="20"/>
          <w:szCs w:val="20"/>
        </w:rPr>
        <w:t xml:space="preserve">, a excepción de la documentación gráfica, que </w:t>
      </w:r>
      <w:r w:rsidR="00BF7BEB">
        <w:rPr>
          <w:rFonts w:ascii="Arial" w:hAnsi="Arial" w:cs="Arial"/>
          <w:sz w:val="20"/>
          <w:szCs w:val="20"/>
        </w:rPr>
        <w:t>la persona licitante adjudicada</w:t>
      </w:r>
      <w:r w:rsidR="00E56765" w:rsidRPr="006F334F">
        <w:rPr>
          <w:rFonts w:ascii="Arial" w:hAnsi="Arial" w:cs="Arial"/>
          <w:sz w:val="20"/>
          <w:szCs w:val="20"/>
        </w:rPr>
        <w:t xml:space="preserve"> deberá entregar firmada a</w:t>
      </w:r>
      <w:r w:rsidR="004F6020">
        <w:rPr>
          <w:rFonts w:ascii="Arial" w:hAnsi="Arial" w:cs="Arial"/>
          <w:sz w:val="20"/>
          <w:szCs w:val="20"/>
        </w:rPr>
        <w:t xml:space="preserve"> la fecha de firma del contrato</w:t>
      </w:r>
      <w:r w:rsidR="004F6020" w:rsidRPr="004F6020">
        <w:rPr>
          <w:rFonts w:ascii="Arial" w:hAnsi="Arial" w:cs="Arial"/>
          <w:sz w:val="20"/>
          <w:szCs w:val="20"/>
        </w:rPr>
        <w:t xml:space="preserve"> </w:t>
      </w:r>
      <w:r w:rsidR="004F6020" w:rsidRPr="004F6020">
        <w:rPr>
          <w:rFonts w:ascii="Arial" w:hAnsi="Arial" w:cs="Arial"/>
          <w:sz w:val="20"/>
          <w:szCs w:val="20"/>
          <w:lang w:val="es-MX"/>
        </w:rPr>
        <w:t>(rubricado) (en archivos PDF).</w:t>
      </w:r>
    </w:p>
    <w:p w14:paraId="1733A948" w14:textId="4C12F74F" w:rsidR="004E33ED" w:rsidRDefault="00C46D88">
      <w:pPr>
        <w:pStyle w:val="Ttulo5"/>
      </w:pPr>
      <w:bookmarkStart w:id="68" w:name="_Toc38480491"/>
      <w:bookmarkStart w:id="69" w:name="_Toc81411077"/>
      <w:r>
        <w:t>II.10</w:t>
      </w:r>
      <w:r w:rsidR="00903EAE">
        <w:t xml:space="preserve">. </w:t>
      </w:r>
      <w:r w:rsidR="00E56765">
        <w:t>Requisitos de la propuesta económica</w:t>
      </w:r>
      <w:bookmarkEnd w:id="68"/>
      <w:bookmarkEnd w:id="69"/>
    </w:p>
    <w:p w14:paraId="45A87C0A" w14:textId="331832C1" w:rsidR="00B159B2" w:rsidRPr="00B159B2" w:rsidRDefault="00B159B2" w:rsidP="00B159B2">
      <w:pPr>
        <w:ind w:left="0"/>
        <w:rPr>
          <w:sz w:val="20"/>
          <w:szCs w:val="20"/>
        </w:rPr>
      </w:pPr>
      <w:r w:rsidRPr="00B159B2">
        <w:rPr>
          <w:sz w:val="20"/>
          <w:szCs w:val="20"/>
        </w:rPr>
        <w:t>Entregar en carpeta electrónica debidamente identificada los archivos de la siguiente información:</w:t>
      </w:r>
    </w:p>
    <w:p w14:paraId="33F20001" w14:textId="6C243F97" w:rsidR="004E33ED" w:rsidRDefault="004E33ED">
      <w:pPr>
        <w:ind w:left="0"/>
        <w:rPr>
          <w:sz w:val="20"/>
          <w:szCs w:val="20"/>
        </w:rPr>
      </w:pPr>
    </w:p>
    <w:p w14:paraId="549FB3E5" w14:textId="26FB61EF" w:rsidR="00430566" w:rsidRPr="00CA6EAD" w:rsidRDefault="00430566" w:rsidP="00157AD7">
      <w:pPr>
        <w:pStyle w:val="Prrafodelista"/>
        <w:numPr>
          <w:ilvl w:val="0"/>
          <w:numId w:val="26"/>
        </w:numPr>
        <w:suppressAutoHyphens w:val="0"/>
        <w:adjustRightInd w:val="0"/>
        <w:spacing w:after="134"/>
        <w:ind w:left="426"/>
        <w:textAlignment w:val="auto"/>
        <w:rPr>
          <w:rFonts w:ascii="Arial" w:hAnsi="Arial" w:cs="Arial"/>
          <w:color w:val="000000"/>
          <w:sz w:val="20"/>
          <w:szCs w:val="20"/>
        </w:rPr>
      </w:pPr>
      <w:r w:rsidRPr="002373CE">
        <w:rPr>
          <w:rFonts w:ascii="Arial" w:hAnsi="Arial" w:cs="Arial"/>
          <w:color w:val="000000"/>
          <w:sz w:val="20"/>
          <w:szCs w:val="20"/>
        </w:rPr>
        <w:t>Análisis del factor de salario real indicando salarios</w:t>
      </w:r>
      <w:r w:rsidR="00157AD7" w:rsidRPr="002373CE">
        <w:rPr>
          <w:rFonts w:ascii="Arial" w:hAnsi="Arial" w:cs="Arial"/>
          <w:color w:val="000000"/>
          <w:sz w:val="20"/>
          <w:szCs w:val="20"/>
        </w:rPr>
        <w:t xml:space="preserve"> básicos de plantilla. </w:t>
      </w:r>
      <w:r w:rsidR="00157AD7" w:rsidRPr="002373CE">
        <w:rPr>
          <w:rFonts w:ascii="Arial" w:hAnsi="Arial" w:cs="Arial"/>
          <w:b/>
          <w:color w:val="000000"/>
          <w:sz w:val="20"/>
          <w:szCs w:val="20"/>
        </w:rPr>
        <w:t>(ANEXO E1</w:t>
      </w:r>
      <w:r w:rsidR="00214BAD" w:rsidRPr="002373CE">
        <w:rPr>
          <w:rFonts w:ascii="Arial" w:hAnsi="Arial" w:cs="Arial"/>
          <w:b/>
          <w:color w:val="000000"/>
          <w:sz w:val="20"/>
          <w:szCs w:val="20"/>
        </w:rPr>
        <w:t>)</w:t>
      </w:r>
      <w:r w:rsidR="00B159B2" w:rsidRPr="002373CE">
        <w:rPr>
          <w:rFonts w:ascii="Arial" w:hAnsi="Arial" w:cs="Arial"/>
          <w:b/>
          <w:color w:val="000000"/>
          <w:sz w:val="20"/>
          <w:szCs w:val="20"/>
        </w:rPr>
        <w:t xml:space="preserve"> </w:t>
      </w:r>
      <w:r w:rsidR="00B159B2" w:rsidRPr="00CA6EAD">
        <w:rPr>
          <w:rFonts w:ascii="Arial" w:hAnsi="Arial" w:cs="Arial"/>
          <w:color w:val="000000"/>
          <w:sz w:val="20"/>
          <w:szCs w:val="20"/>
        </w:rPr>
        <w:t>(rubricado) (en archivos PDF y Excel).</w:t>
      </w:r>
    </w:p>
    <w:p w14:paraId="0DC5461D" w14:textId="12C599A1" w:rsidR="00430566" w:rsidRPr="002373CE" w:rsidRDefault="00430566" w:rsidP="00157AD7">
      <w:pPr>
        <w:pStyle w:val="Prrafodelista"/>
        <w:numPr>
          <w:ilvl w:val="0"/>
          <w:numId w:val="26"/>
        </w:numPr>
        <w:suppressAutoHyphens w:val="0"/>
        <w:adjustRightInd w:val="0"/>
        <w:spacing w:after="134"/>
        <w:ind w:left="426"/>
        <w:textAlignment w:val="auto"/>
        <w:rPr>
          <w:rFonts w:ascii="Arial" w:hAnsi="Arial" w:cs="Arial"/>
          <w:b/>
          <w:color w:val="000000"/>
          <w:sz w:val="20"/>
          <w:szCs w:val="20"/>
        </w:rPr>
      </w:pPr>
      <w:r w:rsidRPr="00CA6EAD">
        <w:rPr>
          <w:rFonts w:ascii="Arial" w:hAnsi="Arial" w:cs="Arial"/>
          <w:color w:val="000000"/>
          <w:sz w:val="20"/>
          <w:szCs w:val="20"/>
        </w:rPr>
        <w:t>Cálculo del factor de indirecto</w:t>
      </w:r>
      <w:r w:rsidRPr="002373CE">
        <w:rPr>
          <w:rFonts w:ascii="Arial" w:hAnsi="Arial" w:cs="Arial"/>
          <w:color w:val="000000"/>
          <w:sz w:val="20"/>
          <w:szCs w:val="20"/>
        </w:rPr>
        <w:t xml:space="preserve">s. </w:t>
      </w:r>
      <w:r w:rsidRPr="002373CE">
        <w:rPr>
          <w:rFonts w:ascii="Arial" w:hAnsi="Arial" w:cs="Arial"/>
          <w:b/>
          <w:color w:val="000000"/>
          <w:sz w:val="20"/>
          <w:szCs w:val="20"/>
        </w:rPr>
        <w:t>(ANEXO E</w:t>
      </w:r>
      <w:r w:rsidR="00157AD7" w:rsidRPr="002373CE">
        <w:rPr>
          <w:rFonts w:ascii="Arial" w:hAnsi="Arial" w:cs="Arial"/>
          <w:b/>
          <w:color w:val="000000"/>
          <w:sz w:val="20"/>
          <w:szCs w:val="20"/>
        </w:rPr>
        <w:t>2</w:t>
      </w:r>
      <w:r w:rsidR="00E5497A" w:rsidRPr="002373CE">
        <w:rPr>
          <w:rFonts w:ascii="Arial" w:hAnsi="Arial" w:cs="Arial"/>
          <w:b/>
          <w:color w:val="000000"/>
          <w:sz w:val="20"/>
          <w:szCs w:val="20"/>
        </w:rPr>
        <w:t>)</w:t>
      </w:r>
      <w:r w:rsidR="00E5497A" w:rsidRPr="002373CE">
        <w:rPr>
          <w:rFonts w:ascii="Arial" w:hAnsi="Arial" w:cs="Arial"/>
          <w:color w:val="000000"/>
          <w:sz w:val="20"/>
          <w:szCs w:val="20"/>
        </w:rPr>
        <w:t xml:space="preserve"> (rubricado) (en archivos PDF y Excel).</w:t>
      </w:r>
    </w:p>
    <w:p w14:paraId="641F8BEB" w14:textId="427587FC" w:rsidR="00430566" w:rsidRPr="002373CE" w:rsidRDefault="00430566" w:rsidP="00157AD7">
      <w:pPr>
        <w:pStyle w:val="Prrafodelista"/>
        <w:numPr>
          <w:ilvl w:val="0"/>
          <w:numId w:val="26"/>
        </w:numPr>
        <w:suppressAutoHyphens w:val="0"/>
        <w:adjustRightInd w:val="0"/>
        <w:spacing w:after="134"/>
        <w:ind w:left="426"/>
        <w:textAlignment w:val="auto"/>
        <w:rPr>
          <w:rFonts w:ascii="Arial" w:hAnsi="Arial" w:cs="Arial"/>
          <w:b/>
          <w:color w:val="000000"/>
          <w:sz w:val="20"/>
          <w:szCs w:val="20"/>
        </w:rPr>
      </w:pPr>
      <w:r w:rsidRPr="002373CE">
        <w:rPr>
          <w:rFonts w:ascii="Arial" w:hAnsi="Arial" w:cs="Arial"/>
          <w:color w:val="000000"/>
          <w:sz w:val="20"/>
          <w:szCs w:val="20"/>
        </w:rPr>
        <w:t xml:space="preserve">Cálculo del factor de utilidad. </w:t>
      </w:r>
      <w:r w:rsidRPr="002373CE">
        <w:rPr>
          <w:rFonts w:ascii="Arial" w:hAnsi="Arial" w:cs="Arial"/>
          <w:b/>
          <w:color w:val="000000"/>
          <w:sz w:val="20"/>
          <w:szCs w:val="20"/>
        </w:rPr>
        <w:t>(ANEXO E</w:t>
      </w:r>
      <w:r w:rsidR="001D58B7" w:rsidRPr="002373CE">
        <w:rPr>
          <w:rFonts w:ascii="Arial" w:hAnsi="Arial" w:cs="Arial"/>
          <w:b/>
          <w:color w:val="000000"/>
          <w:sz w:val="20"/>
          <w:szCs w:val="20"/>
        </w:rPr>
        <w:t>3</w:t>
      </w:r>
      <w:r w:rsidR="00E5497A" w:rsidRPr="002373CE">
        <w:rPr>
          <w:rFonts w:ascii="Arial" w:hAnsi="Arial" w:cs="Arial"/>
          <w:b/>
          <w:color w:val="000000"/>
          <w:sz w:val="20"/>
          <w:szCs w:val="20"/>
        </w:rPr>
        <w:t>)</w:t>
      </w:r>
      <w:r w:rsidR="00E5497A" w:rsidRPr="002373CE">
        <w:rPr>
          <w:rFonts w:ascii="Arial" w:hAnsi="Arial" w:cs="Arial"/>
          <w:color w:val="000000"/>
          <w:sz w:val="20"/>
          <w:szCs w:val="20"/>
        </w:rPr>
        <w:t xml:space="preserve"> (rubricado) (en archivos PDF y Excel).</w:t>
      </w:r>
    </w:p>
    <w:p w14:paraId="294797DB" w14:textId="55C7561D" w:rsidR="00430566" w:rsidRPr="00F47768" w:rsidRDefault="00430566" w:rsidP="00157AD7">
      <w:pPr>
        <w:pStyle w:val="Prrafodelista"/>
        <w:numPr>
          <w:ilvl w:val="0"/>
          <w:numId w:val="26"/>
        </w:numPr>
        <w:suppressAutoHyphens w:val="0"/>
        <w:adjustRightInd w:val="0"/>
        <w:spacing w:after="134"/>
        <w:ind w:left="426"/>
        <w:textAlignment w:val="auto"/>
        <w:rPr>
          <w:rFonts w:ascii="Arial" w:hAnsi="Arial" w:cs="Arial"/>
          <w:b/>
          <w:sz w:val="20"/>
          <w:szCs w:val="20"/>
        </w:rPr>
      </w:pPr>
      <w:r w:rsidRPr="002373CE">
        <w:rPr>
          <w:rFonts w:ascii="Arial" w:hAnsi="Arial" w:cs="Arial"/>
          <w:color w:val="000000"/>
          <w:sz w:val="20"/>
          <w:szCs w:val="20"/>
        </w:rPr>
        <w:t>Programa calendarizado mensual con montos y porcentaje de los</w:t>
      </w:r>
      <w:r w:rsidR="001D58B7" w:rsidRPr="002373CE">
        <w:rPr>
          <w:rFonts w:ascii="Arial" w:hAnsi="Arial" w:cs="Arial"/>
          <w:color w:val="000000"/>
          <w:sz w:val="20"/>
          <w:szCs w:val="20"/>
        </w:rPr>
        <w:t xml:space="preserve"> servicios a ejecutar. </w:t>
      </w:r>
      <w:r w:rsidR="001D58B7" w:rsidRPr="002373CE">
        <w:rPr>
          <w:rFonts w:ascii="Arial" w:hAnsi="Arial" w:cs="Arial"/>
          <w:b/>
          <w:color w:val="000000"/>
          <w:sz w:val="20"/>
          <w:szCs w:val="20"/>
        </w:rPr>
        <w:t xml:space="preserve">(ANEXO </w:t>
      </w:r>
      <w:r w:rsidR="001D58B7" w:rsidRPr="002373CE">
        <w:rPr>
          <w:rFonts w:ascii="Arial" w:hAnsi="Arial" w:cs="Arial"/>
          <w:b/>
          <w:sz w:val="20"/>
          <w:szCs w:val="20"/>
        </w:rPr>
        <w:t>E4</w:t>
      </w:r>
      <w:r w:rsidR="00214BAD" w:rsidRPr="002373CE">
        <w:rPr>
          <w:rFonts w:ascii="Arial" w:hAnsi="Arial" w:cs="Arial"/>
          <w:b/>
          <w:sz w:val="20"/>
          <w:szCs w:val="20"/>
        </w:rPr>
        <w:t>)</w:t>
      </w:r>
      <w:r w:rsidR="00E5497A" w:rsidRPr="002373CE">
        <w:rPr>
          <w:rFonts w:ascii="Arial" w:hAnsi="Arial" w:cs="Arial"/>
          <w:sz w:val="20"/>
          <w:szCs w:val="20"/>
        </w:rPr>
        <w:t xml:space="preserve"> (firmado) (en archivos PDF y en Project o Excel)</w:t>
      </w:r>
      <w:r w:rsidR="00E5497A" w:rsidRPr="002373CE">
        <w:rPr>
          <w:rFonts w:ascii="Arial" w:hAnsi="Arial" w:cs="Arial"/>
          <w:sz w:val="20"/>
          <w:szCs w:val="20"/>
          <w:lang w:val="es-MX"/>
        </w:rPr>
        <w:t xml:space="preserve"> (</w:t>
      </w:r>
      <w:r w:rsidR="00E5497A" w:rsidRPr="002373CE">
        <w:rPr>
          <w:rFonts w:ascii="Arial" w:hAnsi="Arial" w:cs="Arial"/>
          <w:sz w:val="20"/>
          <w:szCs w:val="20"/>
          <w:u w:val="single"/>
          <w:lang w:val="es-MX"/>
        </w:rPr>
        <w:t xml:space="preserve">archivos con clave de acceso que dará </w:t>
      </w:r>
      <w:r w:rsidR="005E21B8">
        <w:rPr>
          <w:rFonts w:ascii="Arial" w:hAnsi="Arial" w:cs="Arial"/>
          <w:sz w:val="20"/>
          <w:szCs w:val="20"/>
          <w:u w:val="single"/>
          <w:lang w:val="es-MX"/>
        </w:rPr>
        <w:t xml:space="preserve">la </w:t>
      </w:r>
      <w:r w:rsidR="00F83A45">
        <w:rPr>
          <w:rFonts w:ascii="Arial" w:hAnsi="Arial" w:cs="Arial"/>
          <w:sz w:val="20"/>
          <w:szCs w:val="20"/>
          <w:u w:val="single"/>
          <w:lang w:val="es-MX"/>
        </w:rPr>
        <w:t>persona licitante</w:t>
      </w:r>
      <w:r w:rsidR="005E21B8">
        <w:rPr>
          <w:rFonts w:ascii="Arial" w:hAnsi="Arial" w:cs="Arial"/>
          <w:sz w:val="20"/>
          <w:szCs w:val="20"/>
          <w:u w:val="single"/>
          <w:lang w:val="es-MX"/>
        </w:rPr>
        <w:t xml:space="preserve"> </w:t>
      </w:r>
      <w:r w:rsidR="00E5497A" w:rsidRPr="002373CE">
        <w:rPr>
          <w:rFonts w:ascii="Arial" w:hAnsi="Arial" w:cs="Arial"/>
          <w:sz w:val="20"/>
          <w:szCs w:val="20"/>
          <w:u w:val="single"/>
          <w:lang w:val="es-MX"/>
        </w:rPr>
        <w:t xml:space="preserve">en voz </w:t>
      </w:r>
      <w:r w:rsidR="00E5497A" w:rsidRPr="00F47768">
        <w:rPr>
          <w:rFonts w:ascii="Arial" w:hAnsi="Arial" w:cs="Arial"/>
          <w:sz w:val="20"/>
          <w:szCs w:val="20"/>
          <w:u w:val="single"/>
          <w:lang w:val="es-MX"/>
        </w:rPr>
        <w:t xml:space="preserve">alta </w:t>
      </w:r>
      <w:bookmarkStart w:id="70" w:name="_Hlk80698320"/>
      <w:r w:rsidR="00F24FD0" w:rsidRPr="00F47768">
        <w:rPr>
          <w:rFonts w:ascii="Arial" w:hAnsi="Arial" w:cs="Arial"/>
          <w:sz w:val="20"/>
          <w:szCs w:val="20"/>
          <w:u w:val="single"/>
          <w:lang w:val="es-MX"/>
        </w:rPr>
        <w:t xml:space="preserve">y que escribirá en el chat de la aplicación </w:t>
      </w:r>
      <w:bookmarkEnd w:id="70"/>
      <w:r w:rsidR="00F24FD0" w:rsidRPr="00F47768">
        <w:rPr>
          <w:rFonts w:ascii="Arial" w:hAnsi="Arial" w:cs="Arial"/>
          <w:sz w:val="20"/>
          <w:szCs w:val="20"/>
          <w:u w:val="single"/>
          <w:lang w:val="es-MX"/>
        </w:rPr>
        <w:t>hasta la reunión de apertura que se celebrará por medios remotos de comunicación</w:t>
      </w:r>
      <w:r w:rsidR="00F24FD0" w:rsidRPr="00F47768">
        <w:rPr>
          <w:rFonts w:ascii="Arial" w:hAnsi="Arial" w:cs="Arial"/>
          <w:sz w:val="20"/>
          <w:szCs w:val="20"/>
          <w:lang w:val="es-MX"/>
        </w:rPr>
        <w:t>)</w:t>
      </w:r>
      <w:r w:rsidR="00F24FD0" w:rsidRPr="00F47768">
        <w:rPr>
          <w:rFonts w:ascii="Arial" w:hAnsi="Arial" w:cs="Arial"/>
          <w:sz w:val="20"/>
          <w:szCs w:val="20"/>
        </w:rPr>
        <w:t>.</w:t>
      </w:r>
    </w:p>
    <w:p w14:paraId="03E467FE" w14:textId="05D7542D" w:rsidR="003D1DE0" w:rsidRPr="002373CE" w:rsidRDefault="003D1DE0" w:rsidP="006642D9">
      <w:pPr>
        <w:pStyle w:val="Prrafodelista"/>
        <w:numPr>
          <w:ilvl w:val="0"/>
          <w:numId w:val="26"/>
        </w:numPr>
        <w:spacing w:after="120"/>
        <w:ind w:left="425" w:hanging="357"/>
        <w:jc w:val="both"/>
        <w:rPr>
          <w:rFonts w:ascii="Arial" w:hAnsi="Arial" w:cs="Arial"/>
          <w:sz w:val="20"/>
          <w:szCs w:val="20"/>
        </w:rPr>
      </w:pPr>
      <w:r w:rsidRPr="002373CE">
        <w:rPr>
          <w:rFonts w:ascii="Arial" w:hAnsi="Arial" w:cs="Arial"/>
          <w:sz w:val="20"/>
          <w:szCs w:val="20"/>
        </w:rPr>
        <w:lastRenderedPageBreak/>
        <w:t xml:space="preserve">Carta compromiso de cierre administrativo de obra en plazo máximo de 60 días hábiles UAM, conforme al calendario aprobado por el Colegio Académico, </w:t>
      </w:r>
      <w:r w:rsidR="006642D9">
        <w:rPr>
          <w:rFonts w:ascii="Arial" w:hAnsi="Arial" w:cs="Arial"/>
          <w:bCs/>
          <w:sz w:val="20"/>
          <w:szCs w:val="20"/>
          <w:lang w:val="es-MX"/>
        </w:rPr>
        <w:t xml:space="preserve">firmada por la </w:t>
      </w:r>
      <w:r w:rsidR="00DB623E">
        <w:rPr>
          <w:rFonts w:ascii="Arial" w:hAnsi="Arial" w:cs="Arial"/>
          <w:bCs/>
          <w:sz w:val="20"/>
          <w:szCs w:val="20"/>
          <w:lang w:val="es-MX"/>
        </w:rPr>
        <w:t xml:space="preserve">o el </w:t>
      </w:r>
      <w:r w:rsidRPr="002373CE">
        <w:rPr>
          <w:rFonts w:ascii="Arial" w:hAnsi="Arial" w:cs="Arial"/>
          <w:bCs/>
          <w:sz w:val="20"/>
          <w:szCs w:val="20"/>
          <w:lang w:val="es-MX"/>
        </w:rPr>
        <w:t>representante legal o apoderado</w:t>
      </w:r>
      <w:r w:rsidRPr="002373CE">
        <w:rPr>
          <w:rFonts w:ascii="Arial" w:hAnsi="Arial" w:cs="Arial"/>
          <w:sz w:val="20"/>
          <w:szCs w:val="20"/>
        </w:rPr>
        <w:t xml:space="preserve"> </w:t>
      </w:r>
      <w:r w:rsidR="001D58B7" w:rsidRPr="002373CE">
        <w:rPr>
          <w:rFonts w:ascii="Arial" w:hAnsi="Arial" w:cs="Arial"/>
          <w:b/>
          <w:sz w:val="20"/>
          <w:szCs w:val="20"/>
        </w:rPr>
        <w:t>(ANEXO E5</w:t>
      </w:r>
      <w:r w:rsidR="00E5497A" w:rsidRPr="002373CE">
        <w:rPr>
          <w:rFonts w:ascii="Arial" w:hAnsi="Arial" w:cs="Arial"/>
          <w:b/>
          <w:sz w:val="20"/>
          <w:szCs w:val="20"/>
        </w:rPr>
        <w:t xml:space="preserve">) </w:t>
      </w:r>
      <w:r w:rsidR="00E5497A" w:rsidRPr="002373CE">
        <w:rPr>
          <w:rFonts w:ascii="Arial" w:hAnsi="Arial" w:cs="Arial"/>
          <w:sz w:val="20"/>
          <w:szCs w:val="20"/>
        </w:rPr>
        <w:t>(en archivos PDF).</w:t>
      </w:r>
    </w:p>
    <w:p w14:paraId="2369ECA2" w14:textId="4E449F07" w:rsidR="003D1DE0" w:rsidRPr="00F47768" w:rsidRDefault="003D1DE0" w:rsidP="00157AD7">
      <w:pPr>
        <w:pStyle w:val="Prrafodelista"/>
        <w:numPr>
          <w:ilvl w:val="0"/>
          <w:numId w:val="26"/>
        </w:numPr>
        <w:suppressAutoHyphens w:val="0"/>
        <w:adjustRightInd w:val="0"/>
        <w:spacing w:after="120"/>
        <w:ind w:left="425" w:hanging="357"/>
        <w:textAlignment w:val="auto"/>
        <w:rPr>
          <w:rFonts w:ascii="Arial" w:hAnsi="Arial" w:cs="Arial"/>
          <w:color w:val="000000"/>
          <w:sz w:val="20"/>
          <w:szCs w:val="20"/>
        </w:rPr>
      </w:pPr>
      <w:r w:rsidRPr="002373CE">
        <w:rPr>
          <w:rFonts w:ascii="Arial" w:hAnsi="Arial" w:cs="Arial"/>
          <w:color w:val="000000"/>
          <w:sz w:val="20"/>
          <w:szCs w:val="20"/>
        </w:rPr>
        <w:t xml:space="preserve">Fianza de sostenimiento de propuesta como se menciona en el </w:t>
      </w:r>
      <w:r w:rsidRPr="002373CE">
        <w:rPr>
          <w:rFonts w:ascii="Arial" w:hAnsi="Arial" w:cs="Arial"/>
          <w:sz w:val="20"/>
          <w:szCs w:val="20"/>
        </w:rPr>
        <w:t xml:space="preserve">punto </w:t>
      </w:r>
      <w:r w:rsidRPr="00EF169B">
        <w:rPr>
          <w:rFonts w:ascii="Arial" w:hAnsi="Arial" w:cs="Arial"/>
          <w:b/>
          <w:sz w:val="20"/>
          <w:szCs w:val="20"/>
        </w:rPr>
        <w:t xml:space="preserve">III.3. numeral </w:t>
      </w:r>
      <w:r w:rsidR="00007E9D" w:rsidRPr="00EF169B">
        <w:rPr>
          <w:rFonts w:ascii="Arial" w:hAnsi="Arial" w:cs="Arial"/>
          <w:b/>
          <w:sz w:val="20"/>
          <w:szCs w:val="20"/>
        </w:rPr>
        <w:t>3</w:t>
      </w:r>
      <w:r w:rsidRPr="002373CE">
        <w:rPr>
          <w:rFonts w:ascii="Arial" w:hAnsi="Arial" w:cs="Arial"/>
          <w:sz w:val="20"/>
          <w:szCs w:val="20"/>
        </w:rPr>
        <w:t xml:space="preserve"> </w:t>
      </w:r>
      <w:r w:rsidRPr="002373CE">
        <w:rPr>
          <w:rFonts w:ascii="Arial" w:hAnsi="Arial" w:cs="Arial"/>
          <w:color w:val="000000"/>
          <w:sz w:val="20"/>
          <w:szCs w:val="20"/>
        </w:rPr>
        <w:t>(Formato AF.04)</w:t>
      </w:r>
      <w:r w:rsidR="00E5497A" w:rsidRPr="002373CE">
        <w:rPr>
          <w:rFonts w:ascii="Arial" w:hAnsi="Arial" w:cs="Arial"/>
          <w:color w:val="000000"/>
          <w:sz w:val="20"/>
          <w:szCs w:val="20"/>
        </w:rPr>
        <w:t xml:space="preserve"> </w:t>
      </w:r>
      <w:r w:rsidR="00E5497A" w:rsidRPr="002373CE">
        <w:rPr>
          <w:rFonts w:ascii="Arial" w:hAnsi="Arial" w:cs="Arial"/>
          <w:sz w:val="20"/>
          <w:szCs w:val="20"/>
          <w:lang w:val="es-MX"/>
        </w:rPr>
        <w:t>(</w:t>
      </w:r>
      <w:r w:rsidR="00E5497A" w:rsidRPr="002373CE">
        <w:rPr>
          <w:rFonts w:ascii="Arial" w:hAnsi="Arial" w:cs="Arial"/>
          <w:sz w:val="20"/>
          <w:szCs w:val="20"/>
          <w:u w:val="single"/>
          <w:lang w:val="es-MX"/>
        </w:rPr>
        <w:t xml:space="preserve">archivo con clave de acceso que dará </w:t>
      </w:r>
      <w:r w:rsidR="005E21B8">
        <w:rPr>
          <w:rFonts w:ascii="Arial" w:hAnsi="Arial" w:cs="Arial"/>
          <w:sz w:val="20"/>
          <w:szCs w:val="20"/>
          <w:u w:val="single"/>
          <w:lang w:val="es-MX"/>
        </w:rPr>
        <w:t xml:space="preserve">la </w:t>
      </w:r>
      <w:r w:rsidR="00F83A45" w:rsidRPr="00F47768">
        <w:rPr>
          <w:rFonts w:ascii="Arial" w:hAnsi="Arial" w:cs="Arial"/>
          <w:sz w:val="20"/>
          <w:szCs w:val="20"/>
          <w:u w:val="single"/>
          <w:lang w:val="es-MX"/>
        </w:rPr>
        <w:t>persona licitante</w:t>
      </w:r>
      <w:r w:rsidR="005E21B8" w:rsidRPr="00F47768">
        <w:rPr>
          <w:rFonts w:ascii="Arial" w:hAnsi="Arial" w:cs="Arial"/>
          <w:sz w:val="20"/>
          <w:szCs w:val="20"/>
          <w:u w:val="single"/>
          <w:lang w:val="es-MX"/>
        </w:rPr>
        <w:t xml:space="preserve"> </w:t>
      </w:r>
      <w:r w:rsidR="00E5497A" w:rsidRPr="00F47768">
        <w:rPr>
          <w:rFonts w:ascii="Arial" w:hAnsi="Arial" w:cs="Arial"/>
          <w:sz w:val="20"/>
          <w:szCs w:val="20"/>
          <w:u w:val="single"/>
          <w:lang w:val="es-MX"/>
        </w:rPr>
        <w:t xml:space="preserve">en voz alta </w:t>
      </w:r>
      <w:r w:rsidR="00F24FD0" w:rsidRPr="00F47768">
        <w:rPr>
          <w:rFonts w:ascii="Arial" w:hAnsi="Arial" w:cs="Arial"/>
          <w:sz w:val="20"/>
          <w:szCs w:val="20"/>
          <w:u w:val="single"/>
          <w:lang w:val="es-MX"/>
        </w:rPr>
        <w:t>y que escribirá en el chat de la aplicación hasta la reunión de apertura que se celebrará por medios remotos de comunicación</w:t>
      </w:r>
      <w:r w:rsidR="00F24FD0" w:rsidRPr="00F47768">
        <w:rPr>
          <w:rFonts w:ascii="Arial" w:hAnsi="Arial" w:cs="Arial"/>
          <w:sz w:val="20"/>
          <w:szCs w:val="20"/>
          <w:lang w:val="es-MX"/>
        </w:rPr>
        <w:t>)</w:t>
      </w:r>
      <w:r w:rsidR="00F24FD0" w:rsidRPr="00F47768">
        <w:rPr>
          <w:rFonts w:ascii="Arial" w:hAnsi="Arial" w:cs="Arial"/>
          <w:sz w:val="20"/>
          <w:szCs w:val="20"/>
        </w:rPr>
        <w:t>.</w:t>
      </w:r>
    </w:p>
    <w:p w14:paraId="2AD4D61F" w14:textId="79851F29" w:rsidR="00430566" w:rsidRPr="002373CE" w:rsidRDefault="00430566" w:rsidP="00157AD7">
      <w:pPr>
        <w:pStyle w:val="Prrafodelista"/>
        <w:numPr>
          <w:ilvl w:val="0"/>
          <w:numId w:val="26"/>
        </w:numPr>
        <w:suppressAutoHyphens w:val="0"/>
        <w:adjustRightInd w:val="0"/>
        <w:spacing w:after="120"/>
        <w:ind w:left="425" w:hanging="357"/>
        <w:textAlignment w:val="auto"/>
        <w:rPr>
          <w:rFonts w:ascii="Arial" w:hAnsi="Arial" w:cs="Arial"/>
          <w:b/>
          <w:color w:val="000000"/>
          <w:sz w:val="20"/>
          <w:szCs w:val="20"/>
        </w:rPr>
      </w:pPr>
      <w:r w:rsidRPr="00F47768">
        <w:rPr>
          <w:rFonts w:ascii="Arial" w:hAnsi="Arial" w:cs="Arial"/>
          <w:color w:val="000000"/>
          <w:sz w:val="20"/>
          <w:szCs w:val="20"/>
        </w:rPr>
        <w:t xml:space="preserve">Presupuesto por plantilla de los servicios a realizar. </w:t>
      </w:r>
      <w:r w:rsidRPr="00F47768">
        <w:rPr>
          <w:rFonts w:ascii="Arial" w:hAnsi="Arial" w:cs="Arial"/>
          <w:b/>
          <w:color w:val="000000"/>
          <w:sz w:val="20"/>
          <w:szCs w:val="20"/>
        </w:rPr>
        <w:t>(ANEXO E</w:t>
      </w:r>
      <w:r w:rsidR="001D58B7" w:rsidRPr="00F47768">
        <w:rPr>
          <w:rFonts w:ascii="Arial" w:hAnsi="Arial" w:cs="Arial"/>
          <w:b/>
          <w:color w:val="000000"/>
          <w:sz w:val="20"/>
          <w:szCs w:val="20"/>
        </w:rPr>
        <w:t>6</w:t>
      </w:r>
      <w:r w:rsidR="00214BAD" w:rsidRPr="00F47768">
        <w:rPr>
          <w:rFonts w:ascii="Arial" w:hAnsi="Arial" w:cs="Arial"/>
          <w:b/>
          <w:color w:val="000000"/>
          <w:sz w:val="20"/>
          <w:szCs w:val="20"/>
        </w:rPr>
        <w:t>)</w:t>
      </w:r>
      <w:r w:rsidR="00E5497A" w:rsidRPr="00F47768">
        <w:rPr>
          <w:rFonts w:ascii="Arial" w:hAnsi="Arial" w:cs="Arial"/>
          <w:sz w:val="20"/>
          <w:szCs w:val="20"/>
          <w:lang w:val="es-MX"/>
        </w:rPr>
        <w:t xml:space="preserve"> </w:t>
      </w:r>
      <w:r w:rsidR="002373CE" w:rsidRPr="00F47768">
        <w:rPr>
          <w:rFonts w:ascii="Arial" w:hAnsi="Arial" w:cs="Arial"/>
          <w:color w:val="000000"/>
          <w:sz w:val="20"/>
          <w:szCs w:val="20"/>
        </w:rPr>
        <w:t>(firmado) (en archivos PDF y Excel)</w:t>
      </w:r>
      <w:r w:rsidR="002373CE" w:rsidRPr="00F47768">
        <w:rPr>
          <w:rFonts w:ascii="Arial" w:hAnsi="Arial" w:cs="Arial"/>
          <w:sz w:val="20"/>
          <w:szCs w:val="20"/>
          <w:lang w:val="es-MX"/>
        </w:rPr>
        <w:t xml:space="preserve"> </w:t>
      </w:r>
      <w:r w:rsidR="00E5497A" w:rsidRPr="00F47768">
        <w:rPr>
          <w:rFonts w:ascii="Arial" w:hAnsi="Arial" w:cs="Arial"/>
          <w:sz w:val="20"/>
          <w:szCs w:val="20"/>
          <w:lang w:val="es-MX"/>
        </w:rPr>
        <w:t>(</w:t>
      </w:r>
      <w:r w:rsidR="00E5497A" w:rsidRPr="00F47768">
        <w:rPr>
          <w:rFonts w:ascii="Arial" w:hAnsi="Arial" w:cs="Arial"/>
          <w:sz w:val="20"/>
          <w:szCs w:val="20"/>
          <w:u w:val="single"/>
          <w:lang w:val="es-MX"/>
        </w:rPr>
        <w:t xml:space="preserve">archivo con clave de acceso que dará </w:t>
      </w:r>
      <w:r w:rsidR="005E21B8" w:rsidRPr="00F47768">
        <w:rPr>
          <w:rFonts w:ascii="Arial" w:hAnsi="Arial" w:cs="Arial"/>
          <w:sz w:val="20"/>
          <w:szCs w:val="20"/>
          <w:u w:val="single"/>
          <w:lang w:val="es-MX"/>
        </w:rPr>
        <w:t xml:space="preserve">la </w:t>
      </w:r>
      <w:r w:rsidR="00F83A45" w:rsidRPr="00F47768">
        <w:rPr>
          <w:rFonts w:ascii="Arial" w:hAnsi="Arial" w:cs="Arial"/>
          <w:sz w:val="20"/>
          <w:szCs w:val="20"/>
          <w:u w:val="single"/>
          <w:lang w:val="es-MX"/>
        </w:rPr>
        <w:t>persona licitante</w:t>
      </w:r>
      <w:r w:rsidR="005E21B8" w:rsidRPr="00F47768">
        <w:rPr>
          <w:rFonts w:ascii="Arial" w:hAnsi="Arial" w:cs="Arial"/>
          <w:sz w:val="20"/>
          <w:szCs w:val="20"/>
          <w:u w:val="single"/>
          <w:lang w:val="es-MX"/>
        </w:rPr>
        <w:t xml:space="preserve"> </w:t>
      </w:r>
      <w:r w:rsidR="00E5497A" w:rsidRPr="00F47768">
        <w:rPr>
          <w:rFonts w:ascii="Arial" w:hAnsi="Arial" w:cs="Arial"/>
          <w:sz w:val="20"/>
          <w:szCs w:val="20"/>
          <w:u w:val="single"/>
          <w:lang w:val="es-MX"/>
        </w:rPr>
        <w:t xml:space="preserve">en voz alta </w:t>
      </w:r>
      <w:r w:rsidR="00F24FD0" w:rsidRPr="00F47768">
        <w:rPr>
          <w:rFonts w:ascii="Arial" w:hAnsi="Arial" w:cs="Arial"/>
          <w:sz w:val="20"/>
          <w:szCs w:val="20"/>
          <w:u w:val="single"/>
          <w:lang w:val="es-MX"/>
        </w:rPr>
        <w:t>y que escribirá en el chat de la aplicación hasta la reunión de apertura que se celebrará por medios remotos de comunicación</w:t>
      </w:r>
      <w:r w:rsidR="00F24FD0" w:rsidRPr="00F47768">
        <w:rPr>
          <w:rFonts w:ascii="Arial" w:hAnsi="Arial" w:cs="Arial"/>
          <w:sz w:val="20"/>
          <w:szCs w:val="20"/>
          <w:lang w:val="es-MX"/>
        </w:rPr>
        <w:t>)</w:t>
      </w:r>
      <w:r w:rsidR="00F24FD0" w:rsidRPr="00F47768">
        <w:rPr>
          <w:rFonts w:ascii="Arial" w:hAnsi="Arial" w:cs="Arial"/>
          <w:sz w:val="20"/>
          <w:szCs w:val="20"/>
        </w:rPr>
        <w:t xml:space="preserve">. </w:t>
      </w:r>
      <w:r w:rsidR="00EF169B" w:rsidRPr="00F47768">
        <w:rPr>
          <w:rFonts w:ascii="Arial" w:eastAsia="Times New Roman" w:hAnsi="Arial" w:cs="Arial"/>
          <w:color w:val="000000"/>
          <w:sz w:val="20"/>
          <w:szCs w:val="20"/>
        </w:rPr>
        <w:t>En caso de discrepancia entre las cantidades escritas y en número, prevalecerá</w:t>
      </w:r>
      <w:r w:rsidR="00EF169B" w:rsidRPr="009857F2">
        <w:rPr>
          <w:rFonts w:ascii="Arial" w:eastAsia="Times New Roman" w:hAnsi="Arial" w:cs="Arial"/>
          <w:color w:val="000000"/>
          <w:sz w:val="20"/>
          <w:szCs w:val="20"/>
        </w:rPr>
        <w:t xml:space="preserve"> la </w:t>
      </w:r>
      <w:r w:rsidR="00EF169B">
        <w:rPr>
          <w:rFonts w:ascii="Arial" w:eastAsia="Times New Roman" w:hAnsi="Arial" w:cs="Arial"/>
          <w:color w:val="000000"/>
          <w:sz w:val="20"/>
          <w:szCs w:val="20"/>
        </w:rPr>
        <w:t>escrita</w:t>
      </w:r>
    </w:p>
    <w:p w14:paraId="749C946B" w14:textId="6C98A532" w:rsidR="00430566" w:rsidRPr="00157AD7" w:rsidRDefault="00430566" w:rsidP="00EF169B">
      <w:pPr>
        <w:pStyle w:val="Prrafodelista"/>
        <w:numPr>
          <w:ilvl w:val="0"/>
          <w:numId w:val="26"/>
        </w:numPr>
        <w:suppressAutoHyphens w:val="0"/>
        <w:adjustRightInd w:val="0"/>
        <w:ind w:left="426"/>
        <w:jc w:val="both"/>
        <w:textAlignment w:val="auto"/>
        <w:rPr>
          <w:rFonts w:ascii="Arial" w:hAnsi="Arial" w:cs="Arial"/>
          <w:color w:val="000000"/>
          <w:sz w:val="20"/>
          <w:szCs w:val="20"/>
        </w:rPr>
      </w:pPr>
      <w:r w:rsidRPr="002373CE">
        <w:rPr>
          <w:rFonts w:ascii="Arial" w:hAnsi="Arial" w:cs="Arial"/>
          <w:color w:val="000000"/>
          <w:sz w:val="20"/>
          <w:szCs w:val="20"/>
        </w:rPr>
        <w:t xml:space="preserve">Carta </w:t>
      </w:r>
      <w:r w:rsidRPr="002373CE">
        <w:rPr>
          <w:rFonts w:ascii="Arial" w:hAnsi="Arial" w:cs="Arial"/>
          <w:sz w:val="20"/>
          <w:szCs w:val="20"/>
        </w:rPr>
        <w:t>compromiso</w:t>
      </w:r>
      <w:r w:rsidR="00EF169B" w:rsidRPr="00EF169B">
        <w:rPr>
          <w:rFonts w:ascii="Arial" w:hAnsi="Arial" w:cs="Arial"/>
          <w:bCs/>
          <w:sz w:val="20"/>
          <w:szCs w:val="20"/>
          <w:lang w:val="es-MX"/>
        </w:rPr>
        <w:t xml:space="preserve"> </w:t>
      </w:r>
      <w:r w:rsidR="00EF169B" w:rsidRPr="00E70ADD">
        <w:rPr>
          <w:rFonts w:ascii="Arial" w:hAnsi="Arial" w:cs="Arial"/>
          <w:bCs/>
          <w:sz w:val="20"/>
          <w:szCs w:val="20"/>
          <w:lang w:val="es-MX"/>
        </w:rPr>
        <w:t xml:space="preserve">firmada por </w:t>
      </w:r>
      <w:r w:rsidR="00EF169B">
        <w:rPr>
          <w:rFonts w:ascii="Arial" w:hAnsi="Arial" w:cs="Arial"/>
          <w:bCs/>
          <w:sz w:val="20"/>
          <w:szCs w:val="20"/>
          <w:lang w:val="es-MX"/>
        </w:rPr>
        <w:t xml:space="preserve">la o </w:t>
      </w:r>
      <w:r w:rsidR="00EF169B" w:rsidRPr="00E70ADD">
        <w:rPr>
          <w:rFonts w:ascii="Arial" w:hAnsi="Arial" w:cs="Arial"/>
          <w:bCs/>
          <w:sz w:val="20"/>
          <w:szCs w:val="20"/>
          <w:lang w:val="es-MX"/>
        </w:rPr>
        <w:t>el representante legal o apoderado</w:t>
      </w:r>
      <w:r w:rsidRPr="002373CE">
        <w:rPr>
          <w:rFonts w:ascii="Arial" w:hAnsi="Arial" w:cs="Arial"/>
          <w:sz w:val="20"/>
          <w:szCs w:val="20"/>
        </w:rPr>
        <w:t xml:space="preserve"> </w:t>
      </w:r>
      <w:r w:rsidRPr="002373CE">
        <w:rPr>
          <w:rFonts w:ascii="Arial" w:hAnsi="Arial" w:cs="Arial"/>
          <w:b/>
          <w:sz w:val="20"/>
          <w:szCs w:val="20"/>
        </w:rPr>
        <w:t>(ANEXO E</w:t>
      </w:r>
      <w:r w:rsidR="001D58B7" w:rsidRPr="002373CE">
        <w:rPr>
          <w:rFonts w:ascii="Arial" w:hAnsi="Arial" w:cs="Arial"/>
          <w:b/>
          <w:sz w:val="20"/>
          <w:szCs w:val="20"/>
        </w:rPr>
        <w:t>7</w:t>
      </w:r>
      <w:r w:rsidRPr="002373CE">
        <w:rPr>
          <w:rFonts w:ascii="Arial" w:hAnsi="Arial" w:cs="Arial"/>
          <w:b/>
          <w:sz w:val="20"/>
          <w:szCs w:val="20"/>
        </w:rPr>
        <w:t>)</w:t>
      </w:r>
      <w:r w:rsidR="00E5497A" w:rsidRPr="002373CE">
        <w:rPr>
          <w:rFonts w:ascii="Arial" w:hAnsi="Arial" w:cs="Arial"/>
          <w:b/>
          <w:sz w:val="20"/>
          <w:szCs w:val="20"/>
        </w:rPr>
        <w:t xml:space="preserve"> </w:t>
      </w:r>
      <w:r w:rsidR="00E5497A" w:rsidRPr="002373CE">
        <w:rPr>
          <w:rFonts w:ascii="Arial" w:hAnsi="Arial" w:cs="Arial"/>
          <w:sz w:val="20"/>
          <w:szCs w:val="20"/>
        </w:rPr>
        <w:t>(en archivos</w:t>
      </w:r>
      <w:r w:rsidR="00E5497A" w:rsidRPr="00E5497A">
        <w:rPr>
          <w:rFonts w:ascii="Arial" w:hAnsi="Arial" w:cs="Arial"/>
          <w:sz w:val="20"/>
          <w:szCs w:val="20"/>
        </w:rPr>
        <w:t xml:space="preserve"> PDF) (</w:t>
      </w:r>
      <w:r w:rsidR="00E5497A" w:rsidRPr="00EF169B">
        <w:rPr>
          <w:rFonts w:ascii="Arial" w:hAnsi="Arial" w:cs="Arial"/>
          <w:sz w:val="20"/>
          <w:szCs w:val="20"/>
          <w:u w:val="single"/>
        </w:rPr>
        <w:t xml:space="preserve">archivo con clave de acceso que dará </w:t>
      </w:r>
      <w:r w:rsidR="005E21B8" w:rsidRPr="00F47768">
        <w:rPr>
          <w:rFonts w:ascii="Arial" w:hAnsi="Arial" w:cs="Arial"/>
          <w:sz w:val="20"/>
          <w:szCs w:val="20"/>
          <w:u w:val="single"/>
        </w:rPr>
        <w:t xml:space="preserve">la </w:t>
      </w:r>
      <w:r w:rsidR="00F83A45" w:rsidRPr="00F47768">
        <w:rPr>
          <w:rFonts w:ascii="Arial" w:hAnsi="Arial" w:cs="Arial"/>
          <w:sz w:val="20"/>
          <w:szCs w:val="20"/>
          <w:u w:val="single"/>
        </w:rPr>
        <w:t>persona licitante</w:t>
      </w:r>
      <w:r w:rsidR="005E21B8" w:rsidRPr="00F47768">
        <w:rPr>
          <w:rFonts w:ascii="Arial" w:hAnsi="Arial" w:cs="Arial"/>
          <w:sz w:val="20"/>
          <w:szCs w:val="20"/>
          <w:u w:val="single"/>
        </w:rPr>
        <w:t xml:space="preserve"> </w:t>
      </w:r>
      <w:r w:rsidR="00E5497A" w:rsidRPr="00F47768">
        <w:rPr>
          <w:rFonts w:ascii="Arial" w:hAnsi="Arial" w:cs="Arial"/>
          <w:sz w:val="20"/>
          <w:szCs w:val="20"/>
          <w:u w:val="single"/>
        </w:rPr>
        <w:t xml:space="preserve">en voz alta </w:t>
      </w:r>
      <w:r w:rsidR="00F24FD0" w:rsidRPr="00F47768">
        <w:rPr>
          <w:rFonts w:ascii="Arial" w:hAnsi="Arial" w:cs="Arial"/>
          <w:sz w:val="20"/>
          <w:szCs w:val="20"/>
          <w:u w:val="single"/>
          <w:lang w:val="es-MX"/>
        </w:rPr>
        <w:t>y que escribirá en el chat de la aplicación hasta la reunión de apertura que se celebrará por medios remotos de comunicación</w:t>
      </w:r>
      <w:r w:rsidR="00F24FD0" w:rsidRPr="00F47768">
        <w:rPr>
          <w:rFonts w:ascii="Arial" w:hAnsi="Arial" w:cs="Arial"/>
          <w:sz w:val="20"/>
          <w:szCs w:val="20"/>
          <w:lang w:val="es-MX"/>
        </w:rPr>
        <w:t>)</w:t>
      </w:r>
      <w:r w:rsidR="00E5497A" w:rsidRPr="00F47768">
        <w:rPr>
          <w:rFonts w:ascii="Arial" w:hAnsi="Arial" w:cs="Arial"/>
          <w:sz w:val="20"/>
          <w:szCs w:val="20"/>
        </w:rPr>
        <w:t>.</w:t>
      </w:r>
      <w:r w:rsidR="00EF169B" w:rsidRPr="00F47768">
        <w:rPr>
          <w:rFonts w:ascii="Arial" w:eastAsia="Times New Roman" w:hAnsi="Arial" w:cs="Arial"/>
          <w:color w:val="000000"/>
          <w:sz w:val="20"/>
          <w:szCs w:val="20"/>
        </w:rPr>
        <w:t xml:space="preserve"> En caso de discrepancia entre las</w:t>
      </w:r>
      <w:r w:rsidR="00EF169B" w:rsidRPr="009857F2">
        <w:rPr>
          <w:rFonts w:ascii="Arial" w:eastAsia="Times New Roman" w:hAnsi="Arial" w:cs="Arial"/>
          <w:color w:val="000000"/>
          <w:sz w:val="20"/>
          <w:szCs w:val="20"/>
        </w:rPr>
        <w:t xml:space="preserve"> cantidades escritas y en número, prevalecerá la </w:t>
      </w:r>
      <w:r w:rsidR="00EF169B">
        <w:rPr>
          <w:rFonts w:ascii="Arial" w:eastAsia="Times New Roman" w:hAnsi="Arial" w:cs="Arial"/>
          <w:color w:val="000000"/>
          <w:sz w:val="20"/>
          <w:szCs w:val="20"/>
        </w:rPr>
        <w:t>escrita</w:t>
      </w:r>
    </w:p>
    <w:p w14:paraId="0C0B2AD5" w14:textId="546101D4" w:rsidR="004E33ED" w:rsidRDefault="00C46D88">
      <w:pPr>
        <w:pStyle w:val="Ttulo5"/>
      </w:pPr>
      <w:bookmarkStart w:id="71" w:name="_Toc410660337"/>
      <w:bookmarkStart w:id="72" w:name="_Toc38480492"/>
      <w:bookmarkStart w:id="73" w:name="_Toc81411078"/>
      <w:r>
        <w:t>II.11</w:t>
      </w:r>
      <w:r w:rsidR="00E56765">
        <w:t>. Criterios para la evaluación de las propuestas y la adjudicación del contrato</w:t>
      </w:r>
      <w:bookmarkEnd w:id="71"/>
      <w:bookmarkEnd w:id="72"/>
      <w:bookmarkEnd w:id="73"/>
    </w:p>
    <w:p w14:paraId="2376D59E" w14:textId="77777777" w:rsidR="004E33ED" w:rsidRDefault="00E56765">
      <w:pPr>
        <w:ind w:left="0"/>
        <w:rPr>
          <w:sz w:val="20"/>
          <w:szCs w:val="20"/>
          <w:lang w:val="es-ES" w:eastAsia="ar-SA"/>
        </w:rPr>
      </w:pPr>
      <w:r>
        <w:rPr>
          <w:sz w:val="20"/>
          <w:szCs w:val="20"/>
          <w:lang w:val="es-ES" w:eastAsia="ar-SA"/>
        </w:rPr>
        <w:t>De conformidad con lo establecido en los artículos 28 y 29 del REPLA, después de verificar que se reúnen los requisitos legales establecidos en las presentes Bases, la evaluación de las propuestas será integral, con criterios cualitativos y cuantitativos y con base en la ponderación de los siguientes factores:</w:t>
      </w:r>
    </w:p>
    <w:p w14:paraId="20EDD6A2" w14:textId="77777777" w:rsidR="004E33ED" w:rsidRDefault="004E33ED">
      <w:pPr>
        <w:ind w:left="0"/>
        <w:rPr>
          <w:sz w:val="20"/>
          <w:szCs w:val="20"/>
          <w:lang w:val="es-ES" w:eastAsia="ar-SA"/>
        </w:rPr>
      </w:pPr>
    </w:p>
    <w:p w14:paraId="5F4FBC39" w14:textId="1D9DB5FC" w:rsidR="004E33ED" w:rsidRPr="0089395B" w:rsidRDefault="00E56765">
      <w:pPr>
        <w:ind w:left="709"/>
        <w:rPr>
          <w:sz w:val="20"/>
          <w:szCs w:val="20"/>
          <w:lang w:val="es-ES" w:eastAsia="ar-SA"/>
        </w:rPr>
      </w:pPr>
      <w:r w:rsidRPr="0089395B">
        <w:rPr>
          <w:sz w:val="20"/>
          <w:szCs w:val="20"/>
          <w:lang w:val="es-ES" w:eastAsia="ar-SA"/>
        </w:rPr>
        <w:t xml:space="preserve">Documentación financiera: hasta </w:t>
      </w:r>
      <w:r w:rsidR="00007E9D" w:rsidRPr="0089395B">
        <w:rPr>
          <w:sz w:val="20"/>
          <w:szCs w:val="20"/>
          <w:lang w:val="es-ES" w:eastAsia="ar-SA"/>
        </w:rPr>
        <w:t>5</w:t>
      </w:r>
      <w:r w:rsidRPr="0089395B">
        <w:rPr>
          <w:sz w:val="20"/>
          <w:szCs w:val="20"/>
          <w:lang w:val="es-ES" w:eastAsia="ar-SA"/>
        </w:rPr>
        <w:t>% (</w:t>
      </w:r>
      <w:r w:rsidR="00007E9D" w:rsidRPr="0089395B">
        <w:rPr>
          <w:sz w:val="20"/>
          <w:szCs w:val="20"/>
          <w:lang w:val="es-ES" w:eastAsia="ar-SA"/>
        </w:rPr>
        <w:t>cinco</w:t>
      </w:r>
      <w:r w:rsidRPr="0089395B">
        <w:rPr>
          <w:sz w:val="20"/>
          <w:szCs w:val="20"/>
          <w:lang w:val="es-ES" w:eastAsia="ar-SA"/>
        </w:rPr>
        <w:t xml:space="preserve"> por ciento).</w:t>
      </w:r>
    </w:p>
    <w:p w14:paraId="10F4B977" w14:textId="7596C0F2" w:rsidR="004E33ED" w:rsidRPr="0089395B" w:rsidRDefault="00E56765">
      <w:pPr>
        <w:ind w:left="720"/>
        <w:rPr>
          <w:sz w:val="20"/>
          <w:szCs w:val="20"/>
          <w:lang w:val="es-ES" w:eastAsia="ar-SA"/>
        </w:rPr>
      </w:pPr>
      <w:r w:rsidRPr="0089395B">
        <w:rPr>
          <w:sz w:val="20"/>
          <w:szCs w:val="20"/>
          <w:lang w:val="es-ES" w:eastAsia="ar-SA"/>
        </w:rPr>
        <w:t xml:space="preserve">Propuesta técnica: hasta </w:t>
      </w:r>
      <w:r w:rsidR="00007E9D" w:rsidRPr="0089395B">
        <w:rPr>
          <w:sz w:val="20"/>
          <w:szCs w:val="20"/>
          <w:lang w:val="es-ES" w:eastAsia="ar-SA"/>
        </w:rPr>
        <w:t>65% (sesenta y cinco</w:t>
      </w:r>
      <w:r w:rsidRPr="0089395B">
        <w:rPr>
          <w:sz w:val="20"/>
          <w:szCs w:val="20"/>
          <w:lang w:val="es-ES" w:eastAsia="ar-SA"/>
        </w:rPr>
        <w:t xml:space="preserve"> por ciento).</w:t>
      </w:r>
    </w:p>
    <w:p w14:paraId="177BCD25" w14:textId="06F46E30" w:rsidR="004E33ED" w:rsidRDefault="00007E9D">
      <w:pPr>
        <w:ind w:left="720"/>
        <w:rPr>
          <w:sz w:val="20"/>
          <w:szCs w:val="20"/>
          <w:lang w:val="es-ES" w:eastAsia="ar-SA"/>
        </w:rPr>
      </w:pPr>
      <w:r w:rsidRPr="0089395B">
        <w:rPr>
          <w:sz w:val="20"/>
          <w:szCs w:val="20"/>
          <w:lang w:val="es-ES" w:eastAsia="ar-SA"/>
        </w:rPr>
        <w:t>Propuesta económica: hasta 30% (trein</w:t>
      </w:r>
      <w:r w:rsidR="00E56765" w:rsidRPr="0089395B">
        <w:rPr>
          <w:sz w:val="20"/>
          <w:szCs w:val="20"/>
          <w:lang w:val="es-ES" w:eastAsia="ar-SA"/>
        </w:rPr>
        <w:t>ta por ciento).</w:t>
      </w:r>
    </w:p>
    <w:p w14:paraId="146BCFB3" w14:textId="3712EE9E" w:rsidR="00430566" w:rsidRDefault="00430566">
      <w:pPr>
        <w:ind w:left="720"/>
        <w:rPr>
          <w:sz w:val="20"/>
          <w:szCs w:val="20"/>
          <w:lang w:val="es-ES" w:eastAsia="ar-SA"/>
        </w:rPr>
      </w:pPr>
    </w:p>
    <w:p w14:paraId="32840575" w14:textId="6423EC08" w:rsidR="00430566" w:rsidRPr="00D86F23" w:rsidRDefault="00430566" w:rsidP="002F2F49">
      <w:pPr>
        <w:pStyle w:val="Default"/>
        <w:spacing w:after="120"/>
        <w:jc w:val="both"/>
        <w:rPr>
          <w:b/>
          <w:bCs/>
          <w:sz w:val="20"/>
          <w:szCs w:val="20"/>
        </w:rPr>
      </w:pPr>
      <w:r w:rsidRPr="00D86F23">
        <w:rPr>
          <w:b/>
          <w:bCs/>
          <w:sz w:val="20"/>
          <w:szCs w:val="20"/>
        </w:rPr>
        <w:t xml:space="preserve">Integración de los factores o rubros de la propuesta técnica. (total 65%) </w:t>
      </w:r>
    </w:p>
    <w:p w14:paraId="0DD215C0" w14:textId="314E3BB0" w:rsidR="00430566" w:rsidRPr="00D86F23" w:rsidRDefault="00430566" w:rsidP="00296D3A">
      <w:pPr>
        <w:pStyle w:val="Default"/>
        <w:spacing w:after="120"/>
        <w:jc w:val="both"/>
        <w:rPr>
          <w:sz w:val="20"/>
          <w:szCs w:val="20"/>
        </w:rPr>
      </w:pPr>
      <w:r w:rsidRPr="00D86F23">
        <w:rPr>
          <w:b/>
          <w:bCs/>
          <w:sz w:val="20"/>
          <w:szCs w:val="20"/>
        </w:rPr>
        <w:t xml:space="preserve">Capacidad </w:t>
      </w:r>
      <w:r w:rsidR="00F83A45">
        <w:rPr>
          <w:b/>
          <w:bCs/>
          <w:sz w:val="20"/>
          <w:szCs w:val="20"/>
        </w:rPr>
        <w:t>de la persona licitante</w:t>
      </w:r>
      <w:r w:rsidRPr="00D86F23">
        <w:rPr>
          <w:sz w:val="20"/>
          <w:szCs w:val="20"/>
        </w:rPr>
        <w:t xml:space="preserve">. Capacidad de los recursos humanos. Se evaluará </w:t>
      </w:r>
      <w:r w:rsidRPr="007300E7">
        <w:rPr>
          <w:b/>
          <w:sz w:val="20"/>
          <w:szCs w:val="20"/>
        </w:rPr>
        <w:t>hasta con el 2</w:t>
      </w:r>
      <w:r w:rsidR="008C5BBB">
        <w:rPr>
          <w:b/>
          <w:sz w:val="20"/>
          <w:szCs w:val="20"/>
        </w:rPr>
        <w:t>0</w:t>
      </w:r>
      <w:r w:rsidRPr="007300E7">
        <w:rPr>
          <w:b/>
          <w:sz w:val="20"/>
          <w:szCs w:val="20"/>
        </w:rPr>
        <w:t>% (veint</w:t>
      </w:r>
      <w:r w:rsidR="008C5BBB">
        <w:rPr>
          <w:b/>
          <w:sz w:val="20"/>
          <w:szCs w:val="20"/>
        </w:rPr>
        <w:t>e</w:t>
      </w:r>
      <w:r w:rsidR="002F2F49" w:rsidRPr="007300E7">
        <w:rPr>
          <w:b/>
          <w:sz w:val="20"/>
          <w:szCs w:val="20"/>
        </w:rPr>
        <w:t xml:space="preserve"> </w:t>
      </w:r>
      <w:r w:rsidRPr="007300E7">
        <w:rPr>
          <w:b/>
          <w:sz w:val="20"/>
          <w:szCs w:val="20"/>
        </w:rPr>
        <w:t>por ciento)</w:t>
      </w:r>
      <w:r w:rsidR="003F1620">
        <w:rPr>
          <w:sz w:val="20"/>
          <w:szCs w:val="20"/>
        </w:rPr>
        <w:t xml:space="preserve"> el currículum vitae de la</w:t>
      </w:r>
      <w:r w:rsidRPr="00D86F23">
        <w:rPr>
          <w:sz w:val="20"/>
          <w:szCs w:val="20"/>
        </w:rPr>
        <w:t xml:space="preserve">s </w:t>
      </w:r>
      <w:r w:rsidR="003F1620">
        <w:rPr>
          <w:sz w:val="20"/>
          <w:szCs w:val="20"/>
        </w:rPr>
        <w:t xml:space="preserve">personas </w:t>
      </w:r>
      <w:r w:rsidRPr="00D86F23">
        <w:rPr>
          <w:sz w:val="20"/>
          <w:szCs w:val="20"/>
        </w:rPr>
        <w:t>directiv</w:t>
      </w:r>
      <w:r w:rsidR="003F1620">
        <w:rPr>
          <w:sz w:val="20"/>
          <w:szCs w:val="20"/>
        </w:rPr>
        <w:t>a</w:t>
      </w:r>
      <w:r w:rsidRPr="00D86F23">
        <w:rPr>
          <w:sz w:val="20"/>
          <w:szCs w:val="20"/>
        </w:rPr>
        <w:t>s, profesionistas técnic</w:t>
      </w:r>
      <w:r w:rsidR="003F1620">
        <w:rPr>
          <w:sz w:val="20"/>
          <w:szCs w:val="20"/>
        </w:rPr>
        <w:t>a</w:t>
      </w:r>
      <w:r w:rsidRPr="00D86F23">
        <w:rPr>
          <w:sz w:val="20"/>
          <w:szCs w:val="20"/>
        </w:rPr>
        <w:t>s y administrativ</w:t>
      </w:r>
      <w:r w:rsidR="003F1620">
        <w:rPr>
          <w:sz w:val="20"/>
          <w:szCs w:val="20"/>
        </w:rPr>
        <w:t>a</w:t>
      </w:r>
      <w:r w:rsidRPr="00D86F23">
        <w:rPr>
          <w:sz w:val="20"/>
          <w:szCs w:val="20"/>
        </w:rPr>
        <w:t xml:space="preserve">s que se encargarán directamente de la administración de los trabajos objeto de esta </w:t>
      </w:r>
      <w:r w:rsidR="007D7AF0">
        <w:rPr>
          <w:sz w:val="20"/>
          <w:szCs w:val="20"/>
        </w:rPr>
        <w:t>Licitación Pública</w:t>
      </w:r>
      <w:r w:rsidRPr="00D86F23">
        <w:rPr>
          <w:sz w:val="20"/>
          <w:szCs w:val="20"/>
        </w:rPr>
        <w:t xml:space="preserve">. (ANEXO T3). </w:t>
      </w:r>
      <w:r w:rsidR="00296D3A" w:rsidRPr="000445EE">
        <w:rPr>
          <w:sz w:val="20"/>
          <w:szCs w:val="20"/>
        </w:rPr>
        <w:t>Plan de trabajo</w:t>
      </w:r>
      <w:r w:rsidR="00296D3A">
        <w:rPr>
          <w:sz w:val="20"/>
          <w:szCs w:val="20"/>
        </w:rPr>
        <w:t xml:space="preserve"> </w:t>
      </w:r>
      <w:r w:rsidR="00296D3A" w:rsidRPr="008C5BBB">
        <w:rPr>
          <w:sz w:val="20"/>
          <w:szCs w:val="20"/>
        </w:rPr>
        <w:t>(Anexo T5).</w:t>
      </w:r>
    </w:p>
    <w:p w14:paraId="4F991BB9" w14:textId="59F5998A" w:rsidR="00430566" w:rsidRDefault="00430566" w:rsidP="002F2F49">
      <w:pPr>
        <w:pStyle w:val="Default"/>
        <w:spacing w:after="120"/>
        <w:jc w:val="both"/>
        <w:rPr>
          <w:sz w:val="20"/>
          <w:szCs w:val="20"/>
        </w:rPr>
      </w:pPr>
      <w:r w:rsidRPr="00D86F23">
        <w:rPr>
          <w:b/>
          <w:bCs/>
          <w:sz w:val="20"/>
          <w:szCs w:val="20"/>
        </w:rPr>
        <w:t xml:space="preserve">Experiencia y especialidad </w:t>
      </w:r>
      <w:r w:rsidR="005E21B8">
        <w:rPr>
          <w:b/>
          <w:bCs/>
          <w:sz w:val="20"/>
          <w:szCs w:val="20"/>
        </w:rPr>
        <w:t xml:space="preserve">de la </w:t>
      </w:r>
      <w:r w:rsidR="00F83A45">
        <w:rPr>
          <w:b/>
          <w:bCs/>
          <w:sz w:val="20"/>
          <w:szCs w:val="20"/>
        </w:rPr>
        <w:t>persona licitante</w:t>
      </w:r>
      <w:r w:rsidR="007300E7">
        <w:rPr>
          <w:b/>
          <w:bCs/>
          <w:sz w:val="20"/>
          <w:szCs w:val="20"/>
        </w:rPr>
        <w:t>.</w:t>
      </w:r>
      <w:r w:rsidR="005E21B8">
        <w:rPr>
          <w:b/>
          <w:bCs/>
          <w:sz w:val="20"/>
          <w:szCs w:val="20"/>
        </w:rPr>
        <w:t xml:space="preserve"> </w:t>
      </w:r>
      <w:r w:rsidR="007300E7">
        <w:rPr>
          <w:sz w:val="20"/>
          <w:szCs w:val="20"/>
        </w:rPr>
        <w:t>S</w:t>
      </w:r>
      <w:r w:rsidRPr="00D86F23">
        <w:rPr>
          <w:sz w:val="20"/>
          <w:szCs w:val="20"/>
        </w:rPr>
        <w:t xml:space="preserve">e evaluará con la relación de contratos que acrediten la experiencia y capacidad técnica </w:t>
      </w:r>
      <w:r w:rsidR="00F83A45">
        <w:rPr>
          <w:sz w:val="20"/>
          <w:szCs w:val="20"/>
        </w:rPr>
        <w:t>de la persona licitante</w:t>
      </w:r>
      <w:r w:rsidRPr="00D86F23">
        <w:rPr>
          <w:sz w:val="20"/>
          <w:szCs w:val="20"/>
        </w:rPr>
        <w:t xml:space="preserve">. </w:t>
      </w:r>
      <w:r w:rsidRPr="007300E7">
        <w:rPr>
          <w:b/>
          <w:sz w:val="20"/>
          <w:szCs w:val="20"/>
        </w:rPr>
        <w:t>Experiencia</w:t>
      </w:r>
      <w:r w:rsidRPr="00D86F23">
        <w:rPr>
          <w:sz w:val="20"/>
          <w:szCs w:val="20"/>
        </w:rPr>
        <w:t xml:space="preserve">. Se evaluarán </w:t>
      </w:r>
      <w:r w:rsidRPr="007300E7">
        <w:rPr>
          <w:b/>
          <w:sz w:val="20"/>
          <w:szCs w:val="20"/>
        </w:rPr>
        <w:t xml:space="preserve">hasta con el </w:t>
      </w:r>
      <w:r w:rsidR="008C5BBB">
        <w:rPr>
          <w:b/>
          <w:sz w:val="20"/>
          <w:szCs w:val="20"/>
        </w:rPr>
        <w:t>1</w:t>
      </w:r>
      <w:r w:rsidRPr="007300E7">
        <w:rPr>
          <w:b/>
          <w:sz w:val="20"/>
          <w:szCs w:val="20"/>
        </w:rPr>
        <w:t>0% (</w:t>
      </w:r>
      <w:r w:rsidR="008C5BBB">
        <w:rPr>
          <w:b/>
          <w:sz w:val="20"/>
          <w:szCs w:val="20"/>
        </w:rPr>
        <w:t>diez</w:t>
      </w:r>
      <w:r w:rsidRPr="007300E7">
        <w:rPr>
          <w:b/>
          <w:sz w:val="20"/>
          <w:szCs w:val="20"/>
        </w:rPr>
        <w:t xml:space="preserve"> por ciento)</w:t>
      </w:r>
      <w:r w:rsidRPr="00D86F23">
        <w:rPr>
          <w:sz w:val="20"/>
          <w:szCs w:val="20"/>
        </w:rPr>
        <w:t xml:space="preserve"> la relación de contratos que acreditan la experiencia y capacidad técnica </w:t>
      </w:r>
      <w:r w:rsidR="005E21B8">
        <w:rPr>
          <w:sz w:val="20"/>
          <w:szCs w:val="20"/>
        </w:rPr>
        <w:t xml:space="preserve">de la </w:t>
      </w:r>
      <w:r w:rsidR="00F83A45">
        <w:rPr>
          <w:sz w:val="20"/>
          <w:szCs w:val="20"/>
        </w:rPr>
        <w:t>persona licitante</w:t>
      </w:r>
      <w:r w:rsidR="007300E7">
        <w:rPr>
          <w:sz w:val="20"/>
          <w:szCs w:val="20"/>
        </w:rPr>
        <w:t xml:space="preserve"> </w:t>
      </w:r>
      <w:r w:rsidRPr="00D86F23">
        <w:rPr>
          <w:sz w:val="20"/>
          <w:szCs w:val="20"/>
        </w:rPr>
        <w:t>en los últimos tres años. (ANEXO T1)</w:t>
      </w:r>
      <w:r w:rsidR="00296D3A" w:rsidRPr="00296D3A">
        <w:rPr>
          <w:sz w:val="20"/>
          <w:szCs w:val="20"/>
        </w:rPr>
        <w:t xml:space="preserve"> </w:t>
      </w:r>
      <w:r w:rsidRPr="007300E7">
        <w:rPr>
          <w:b/>
          <w:sz w:val="20"/>
          <w:szCs w:val="20"/>
        </w:rPr>
        <w:t>Especialidad.</w:t>
      </w:r>
      <w:r w:rsidRPr="00D86F23">
        <w:rPr>
          <w:sz w:val="20"/>
          <w:szCs w:val="20"/>
        </w:rPr>
        <w:t xml:space="preserve"> Se evaluará </w:t>
      </w:r>
      <w:r w:rsidRPr="007300E7">
        <w:rPr>
          <w:b/>
          <w:sz w:val="20"/>
          <w:szCs w:val="20"/>
        </w:rPr>
        <w:t>hasta con el 10% (diez por ciento)</w:t>
      </w:r>
      <w:r w:rsidRPr="00D86F23">
        <w:rPr>
          <w:sz w:val="20"/>
          <w:szCs w:val="20"/>
        </w:rPr>
        <w:t xml:space="preserve"> la relación de contratos que acreditan la experiencia y capacidad técnica </w:t>
      </w:r>
      <w:r w:rsidR="005E21B8">
        <w:rPr>
          <w:sz w:val="20"/>
          <w:szCs w:val="20"/>
        </w:rPr>
        <w:t xml:space="preserve">de la </w:t>
      </w:r>
      <w:r w:rsidR="00F83A45">
        <w:rPr>
          <w:sz w:val="20"/>
          <w:szCs w:val="20"/>
        </w:rPr>
        <w:t>persona licitante</w:t>
      </w:r>
      <w:r w:rsidR="005E21B8">
        <w:rPr>
          <w:sz w:val="20"/>
          <w:szCs w:val="20"/>
        </w:rPr>
        <w:t xml:space="preserve"> </w:t>
      </w:r>
      <w:r w:rsidRPr="00D86F23">
        <w:rPr>
          <w:sz w:val="20"/>
          <w:szCs w:val="20"/>
        </w:rPr>
        <w:t xml:space="preserve">en trabajos similares. (ANEXO T2). </w:t>
      </w:r>
    </w:p>
    <w:p w14:paraId="1CD74428" w14:textId="3404F41A" w:rsidR="008C5BBB" w:rsidRDefault="008C5BBB" w:rsidP="008C5BBB">
      <w:pPr>
        <w:pStyle w:val="Default"/>
        <w:spacing w:after="120"/>
        <w:rPr>
          <w:b/>
          <w:bCs/>
          <w:color w:val="auto"/>
          <w:sz w:val="20"/>
          <w:szCs w:val="20"/>
        </w:rPr>
      </w:pPr>
      <w:r w:rsidRPr="008C5BBB">
        <w:rPr>
          <w:b/>
          <w:sz w:val="20"/>
          <w:szCs w:val="20"/>
        </w:rPr>
        <w:t>Plan de trabajo</w:t>
      </w:r>
      <w:r>
        <w:rPr>
          <w:b/>
          <w:sz w:val="20"/>
          <w:szCs w:val="20"/>
        </w:rPr>
        <w:t>.</w:t>
      </w:r>
      <w:r>
        <w:rPr>
          <w:sz w:val="20"/>
          <w:szCs w:val="20"/>
        </w:rPr>
        <w:t xml:space="preserve"> </w:t>
      </w:r>
      <w:r w:rsidRPr="00D86F23">
        <w:rPr>
          <w:sz w:val="20"/>
          <w:szCs w:val="20"/>
        </w:rPr>
        <w:t xml:space="preserve">Se evaluarán </w:t>
      </w:r>
      <w:r w:rsidRPr="007300E7">
        <w:rPr>
          <w:b/>
          <w:sz w:val="20"/>
          <w:szCs w:val="20"/>
        </w:rPr>
        <w:t xml:space="preserve">hasta con el </w:t>
      </w:r>
      <w:r>
        <w:rPr>
          <w:b/>
          <w:sz w:val="20"/>
          <w:szCs w:val="20"/>
        </w:rPr>
        <w:t>25</w:t>
      </w:r>
      <w:r w:rsidRPr="007300E7">
        <w:rPr>
          <w:b/>
          <w:sz w:val="20"/>
          <w:szCs w:val="20"/>
        </w:rPr>
        <w:t>% (</w:t>
      </w:r>
      <w:r>
        <w:rPr>
          <w:b/>
          <w:sz w:val="20"/>
          <w:szCs w:val="20"/>
        </w:rPr>
        <w:t>veinticinco</w:t>
      </w:r>
      <w:r w:rsidRPr="007300E7">
        <w:rPr>
          <w:b/>
          <w:sz w:val="20"/>
          <w:szCs w:val="20"/>
        </w:rPr>
        <w:t xml:space="preserve"> por ciento)</w:t>
      </w:r>
      <w:r w:rsidRPr="008C5BBB">
        <w:rPr>
          <w:sz w:val="20"/>
          <w:szCs w:val="20"/>
        </w:rPr>
        <w:t xml:space="preserve"> (Anexo T5)</w:t>
      </w:r>
      <w:r>
        <w:rPr>
          <w:sz w:val="20"/>
          <w:szCs w:val="20"/>
        </w:rPr>
        <w:t>.</w:t>
      </w:r>
    </w:p>
    <w:p w14:paraId="3178BBBC" w14:textId="77777777" w:rsidR="00C1629E" w:rsidRPr="00C1629E" w:rsidRDefault="00C1629E" w:rsidP="00C1629E">
      <w:pPr>
        <w:ind w:left="0"/>
      </w:pPr>
      <w:r w:rsidRPr="00C1629E">
        <w:rPr>
          <w:rFonts w:eastAsia="Calibri"/>
          <w:sz w:val="20"/>
          <w:szCs w:val="20"/>
          <w:lang w:eastAsia="en-US"/>
        </w:rPr>
        <w:t xml:space="preserve">La propuesta técnica para ser considerada solvente y por lo tanto no ser descalificada, deberá obtener cuando menos el </w:t>
      </w:r>
      <w:r w:rsidRPr="00C1629E">
        <w:rPr>
          <w:rFonts w:eastAsia="Calibri"/>
          <w:b/>
          <w:sz w:val="20"/>
          <w:szCs w:val="20"/>
          <w:lang w:eastAsia="en-US"/>
        </w:rPr>
        <w:t>60% (sesenta por ciento) del máximo otorgado a la propuesta técnica</w:t>
      </w:r>
      <w:r w:rsidRPr="00C1629E">
        <w:rPr>
          <w:rFonts w:eastAsia="Calibri"/>
          <w:sz w:val="20"/>
          <w:szCs w:val="20"/>
          <w:lang w:eastAsia="en-US"/>
        </w:rPr>
        <w:t xml:space="preserve">. </w:t>
      </w:r>
      <w:r w:rsidRPr="00C1629E">
        <w:rPr>
          <w:rFonts w:eastAsia="Calibri"/>
          <w:b/>
          <w:sz w:val="20"/>
          <w:szCs w:val="20"/>
          <w:lang w:eastAsia="en-US"/>
        </w:rPr>
        <w:t>Las propuestas económicas de las propuestas técnicas no solventes ya</w:t>
      </w:r>
      <w:r w:rsidRPr="00C1629E">
        <w:rPr>
          <w:b/>
        </w:rPr>
        <w:t xml:space="preserve"> </w:t>
      </w:r>
      <w:r w:rsidRPr="00C1629E">
        <w:rPr>
          <w:rFonts w:eastAsia="Calibri"/>
          <w:b/>
          <w:sz w:val="20"/>
          <w:szCs w:val="20"/>
          <w:lang w:eastAsia="en-US"/>
        </w:rPr>
        <w:t>no serán evaluadas.</w:t>
      </w:r>
    </w:p>
    <w:p w14:paraId="2C28F609" w14:textId="2A4D244D" w:rsidR="00C1629E" w:rsidRDefault="00C1629E" w:rsidP="008C6D1A">
      <w:pPr>
        <w:pStyle w:val="Default"/>
        <w:spacing w:after="120"/>
        <w:rPr>
          <w:b/>
          <w:bCs/>
          <w:color w:val="auto"/>
          <w:sz w:val="20"/>
          <w:szCs w:val="20"/>
        </w:rPr>
      </w:pPr>
    </w:p>
    <w:p w14:paraId="0EB0E16F" w14:textId="04E6FA9C" w:rsidR="00430566" w:rsidRPr="008C6D1A" w:rsidRDefault="00430566" w:rsidP="008C6D1A">
      <w:pPr>
        <w:pStyle w:val="Default"/>
        <w:spacing w:after="120"/>
        <w:rPr>
          <w:color w:val="auto"/>
          <w:sz w:val="20"/>
          <w:szCs w:val="20"/>
        </w:rPr>
      </w:pPr>
      <w:r w:rsidRPr="008C6D1A">
        <w:rPr>
          <w:b/>
          <w:bCs/>
          <w:color w:val="auto"/>
          <w:sz w:val="20"/>
          <w:szCs w:val="20"/>
        </w:rPr>
        <w:t>Integración de los factores o rubros de la propuesta económica. (total 3</w:t>
      </w:r>
      <w:r w:rsidR="008C6D1A" w:rsidRPr="008C6D1A">
        <w:rPr>
          <w:b/>
          <w:bCs/>
          <w:color w:val="auto"/>
          <w:sz w:val="20"/>
          <w:szCs w:val="20"/>
        </w:rPr>
        <w:t>5</w:t>
      </w:r>
      <w:r w:rsidRPr="008C6D1A">
        <w:rPr>
          <w:b/>
          <w:bCs/>
          <w:color w:val="auto"/>
          <w:sz w:val="20"/>
          <w:szCs w:val="20"/>
        </w:rPr>
        <w:t xml:space="preserve">%) </w:t>
      </w:r>
    </w:p>
    <w:p w14:paraId="32C50ED4" w14:textId="26047A7A" w:rsidR="00430566" w:rsidRDefault="00430566" w:rsidP="006E551D">
      <w:pPr>
        <w:pStyle w:val="Default"/>
        <w:spacing w:after="120"/>
        <w:jc w:val="both"/>
        <w:rPr>
          <w:color w:val="auto"/>
          <w:sz w:val="20"/>
          <w:szCs w:val="20"/>
          <w:highlight w:val="green"/>
        </w:rPr>
      </w:pPr>
      <w:r w:rsidRPr="008C6D1A">
        <w:rPr>
          <w:b/>
          <w:bCs/>
          <w:color w:val="auto"/>
          <w:sz w:val="20"/>
          <w:szCs w:val="20"/>
        </w:rPr>
        <w:t>Integración de precios</w:t>
      </w:r>
      <w:r w:rsidRPr="008C6D1A">
        <w:rPr>
          <w:color w:val="auto"/>
          <w:sz w:val="20"/>
          <w:szCs w:val="20"/>
        </w:rPr>
        <w:t>.</w:t>
      </w:r>
      <w:r w:rsidR="008C6D1A" w:rsidRPr="008C6D1A">
        <w:rPr>
          <w:color w:val="auto"/>
          <w:sz w:val="20"/>
          <w:szCs w:val="20"/>
        </w:rPr>
        <w:t xml:space="preserve"> Se evaluará con un </w:t>
      </w:r>
      <w:r w:rsidR="008C6D1A" w:rsidRPr="00CA4D9C">
        <w:rPr>
          <w:b/>
          <w:color w:val="auto"/>
          <w:sz w:val="20"/>
          <w:szCs w:val="20"/>
        </w:rPr>
        <w:t>máximo de 26</w:t>
      </w:r>
      <w:r w:rsidRPr="00CA4D9C">
        <w:rPr>
          <w:b/>
          <w:color w:val="auto"/>
          <w:sz w:val="20"/>
          <w:szCs w:val="20"/>
        </w:rPr>
        <w:t>% (</w:t>
      </w:r>
      <w:r w:rsidR="008C6D1A" w:rsidRPr="00CA4D9C">
        <w:rPr>
          <w:b/>
          <w:color w:val="auto"/>
          <w:sz w:val="20"/>
          <w:szCs w:val="20"/>
        </w:rPr>
        <w:t>veintiséis</w:t>
      </w:r>
      <w:r w:rsidRPr="00CA4D9C">
        <w:rPr>
          <w:b/>
          <w:color w:val="auto"/>
          <w:sz w:val="20"/>
          <w:szCs w:val="20"/>
        </w:rPr>
        <w:t xml:space="preserve"> por ciento) el presupuesto por plantilla de los servicios a realizar</w:t>
      </w:r>
      <w:r w:rsidRPr="008C6D1A">
        <w:rPr>
          <w:color w:val="auto"/>
          <w:sz w:val="20"/>
          <w:szCs w:val="20"/>
        </w:rPr>
        <w:t>. (ANEXO E</w:t>
      </w:r>
      <w:r w:rsidR="008C6D1A" w:rsidRPr="008C6D1A">
        <w:rPr>
          <w:color w:val="auto"/>
          <w:sz w:val="20"/>
          <w:szCs w:val="20"/>
        </w:rPr>
        <w:t>6</w:t>
      </w:r>
      <w:r w:rsidRPr="008C6D1A">
        <w:rPr>
          <w:color w:val="auto"/>
          <w:sz w:val="20"/>
          <w:szCs w:val="20"/>
        </w:rPr>
        <w:t xml:space="preserve">). Se evaluará con un </w:t>
      </w:r>
      <w:r w:rsidRPr="003C5DC0">
        <w:rPr>
          <w:b/>
          <w:color w:val="auto"/>
          <w:sz w:val="20"/>
          <w:szCs w:val="20"/>
        </w:rPr>
        <w:t>máximo de 4% (cuatro por ciento) el análisis del factor de salario real indicando salarios básicos de plantilla</w:t>
      </w:r>
      <w:r w:rsidRPr="008C6D1A">
        <w:rPr>
          <w:color w:val="auto"/>
          <w:sz w:val="20"/>
          <w:szCs w:val="20"/>
        </w:rPr>
        <w:t>. (ANEXO E</w:t>
      </w:r>
      <w:r w:rsidR="008C6D1A" w:rsidRPr="008C6D1A">
        <w:rPr>
          <w:color w:val="auto"/>
          <w:sz w:val="20"/>
          <w:szCs w:val="20"/>
        </w:rPr>
        <w:t>1</w:t>
      </w:r>
      <w:r w:rsidRPr="008C6D1A">
        <w:rPr>
          <w:color w:val="auto"/>
          <w:sz w:val="20"/>
          <w:szCs w:val="20"/>
        </w:rPr>
        <w:t xml:space="preserve">). Se evaluará con un </w:t>
      </w:r>
      <w:r w:rsidRPr="003C5DC0">
        <w:rPr>
          <w:b/>
          <w:color w:val="auto"/>
          <w:sz w:val="20"/>
          <w:szCs w:val="20"/>
        </w:rPr>
        <w:t>máximo de 2% (dos por ciento) el cálculo del factor de indirectos</w:t>
      </w:r>
      <w:r w:rsidRPr="008C6D1A">
        <w:rPr>
          <w:color w:val="auto"/>
          <w:sz w:val="20"/>
          <w:szCs w:val="20"/>
        </w:rPr>
        <w:t>. (ANEXO E</w:t>
      </w:r>
      <w:r w:rsidR="008C6D1A" w:rsidRPr="008C6D1A">
        <w:rPr>
          <w:color w:val="auto"/>
          <w:sz w:val="20"/>
          <w:szCs w:val="20"/>
        </w:rPr>
        <w:t>2</w:t>
      </w:r>
      <w:r w:rsidRPr="008C6D1A">
        <w:rPr>
          <w:color w:val="auto"/>
          <w:sz w:val="20"/>
          <w:szCs w:val="20"/>
        </w:rPr>
        <w:t xml:space="preserve">). Se evaluará con un </w:t>
      </w:r>
      <w:r w:rsidRPr="003C5DC0">
        <w:rPr>
          <w:b/>
          <w:color w:val="auto"/>
          <w:sz w:val="20"/>
          <w:szCs w:val="20"/>
        </w:rPr>
        <w:t>máximo de 1% (uno por ciento) el cálculo del factor de utilidad.</w:t>
      </w:r>
      <w:r w:rsidRPr="008C6D1A">
        <w:rPr>
          <w:color w:val="auto"/>
          <w:sz w:val="20"/>
          <w:szCs w:val="20"/>
        </w:rPr>
        <w:t xml:space="preserve"> (ANEXO E</w:t>
      </w:r>
      <w:r w:rsidR="008C6D1A" w:rsidRPr="008C6D1A">
        <w:rPr>
          <w:color w:val="auto"/>
          <w:sz w:val="20"/>
          <w:szCs w:val="20"/>
        </w:rPr>
        <w:t>3</w:t>
      </w:r>
      <w:r w:rsidRPr="008C6D1A">
        <w:rPr>
          <w:color w:val="auto"/>
          <w:sz w:val="20"/>
          <w:szCs w:val="20"/>
        </w:rPr>
        <w:t xml:space="preserve">). Se evaluará con un </w:t>
      </w:r>
      <w:r w:rsidRPr="003C5DC0">
        <w:rPr>
          <w:b/>
          <w:color w:val="auto"/>
          <w:sz w:val="20"/>
          <w:szCs w:val="20"/>
        </w:rPr>
        <w:t>máximo de 2% (dos por ciento) el programa calendarizado mensual con montos y porcentaje de los servicios a ejecutar.</w:t>
      </w:r>
      <w:r w:rsidRPr="008C6D1A">
        <w:rPr>
          <w:color w:val="auto"/>
          <w:sz w:val="20"/>
          <w:szCs w:val="20"/>
        </w:rPr>
        <w:t xml:space="preserve"> (ANEXO E</w:t>
      </w:r>
      <w:r w:rsidR="008C6D1A" w:rsidRPr="008C6D1A">
        <w:rPr>
          <w:color w:val="auto"/>
          <w:sz w:val="20"/>
          <w:szCs w:val="20"/>
        </w:rPr>
        <w:t>4</w:t>
      </w:r>
      <w:r w:rsidRPr="008C6D1A">
        <w:rPr>
          <w:color w:val="auto"/>
          <w:sz w:val="20"/>
          <w:szCs w:val="20"/>
        </w:rPr>
        <w:t xml:space="preserve">). </w:t>
      </w:r>
    </w:p>
    <w:p w14:paraId="025E1C18" w14:textId="59083735" w:rsidR="004E33ED" w:rsidRDefault="00C1629E" w:rsidP="006E551D">
      <w:pPr>
        <w:shd w:val="clear" w:color="auto" w:fill="FFFFFF"/>
        <w:autoSpaceDE/>
        <w:spacing w:before="240" w:after="240" w:line="276" w:lineRule="auto"/>
        <w:ind w:left="0"/>
        <w:rPr>
          <w:rFonts w:eastAsia="Times New Roman"/>
          <w:color w:val="000000"/>
          <w:sz w:val="20"/>
          <w:szCs w:val="20"/>
          <w:lang w:val="es-ES"/>
        </w:rPr>
      </w:pPr>
      <w:r w:rsidRPr="009A53B5">
        <w:rPr>
          <w:rFonts w:eastAsia="Times New Roman"/>
          <w:color w:val="000000"/>
          <w:sz w:val="20"/>
          <w:szCs w:val="20"/>
          <w:lang w:val="es-ES"/>
        </w:rPr>
        <w:lastRenderedPageBreak/>
        <w:t>Cuando se advierta en el proceso de revisión la existencia de un error aritmético o mecanográfico se procederá a su corrección para efecto del análisis de las propuestas, quedará notificando en la comunicación de fallo y de ser el caso, el adjudicado deberá manifestar por escrito previo a la firma del contrato que acepta la corrección</w:t>
      </w:r>
      <w:r w:rsidR="00E56765">
        <w:rPr>
          <w:rFonts w:eastAsia="Times New Roman"/>
          <w:color w:val="000000"/>
          <w:sz w:val="20"/>
          <w:szCs w:val="20"/>
          <w:lang w:val="es-ES"/>
        </w:rPr>
        <w:t xml:space="preserve">. </w:t>
      </w:r>
    </w:p>
    <w:p w14:paraId="2B3ADF92" w14:textId="4AE1989B" w:rsidR="003C5DC0" w:rsidRDefault="003C5DC0" w:rsidP="006E551D">
      <w:pPr>
        <w:shd w:val="clear" w:color="auto" w:fill="FFFFFF"/>
        <w:autoSpaceDE/>
        <w:spacing w:before="240" w:after="240" w:line="276" w:lineRule="auto"/>
        <w:ind w:left="0"/>
        <w:rPr>
          <w:rFonts w:eastAsia="Times New Roman"/>
          <w:color w:val="000000"/>
          <w:sz w:val="20"/>
          <w:szCs w:val="20"/>
          <w:lang w:val="es-ES"/>
        </w:rPr>
      </w:pPr>
      <w:r w:rsidRPr="0044083F">
        <w:rPr>
          <w:rFonts w:eastAsia="Times New Roman"/>
          <w:color w:val="000000"/>
          <w:sz w:val="20"/>
          <w:szCs w:val="20"/>
          <w:lang w:val="es-ES"/>
        </w:rPr>
        <w:t>No se considerará incumplimiento de requisitos o de información solicitada en las bases o anexos si estos se encuentran en algún otro de los apartados o documentos presentados.</w:t>
      </w:r>
    </w:p>
    <w:p w14:paraId="6F6868D5" w14:textId="43F8DB7E" w:rsidR="004E33ED" w:rsidRDefault="00FD6A6E">
      <w:pPr>
        <w:pStyle w:val="TDC1"/>
        <w:jc w:val="both"/>
        <w:rPr>
          <w:rFonts w:ascii="Arial" w:hAnsi="Arial" w:cs="Arial"/>
        </w:rPr>
      </w:pPr>
      <w:r>
        <w:rPr>
          <w:rFonts w:ascii="Arial" w:hAnsi="Arial" w:cs="Arial"/>
          <w:caps w:val="0"/>
        </w:rPr>
        <w:t>Para la adjudicación del contrato</w:t>
      </w:r>
    </w:p>
    <w:p w14:paraId="138AA25A" w14:textId="77777777" w:rsidR="004E33ED" w:rsidRDefault="00E56765">
      <w:pPr>
        <w:ind w:left="0"/>
        <w:rPr>
          <w:sz w:val="20"/>
          <w:szCs w:val="20"/>
          <w:lang w:val="es-ES"/>
        </w:rPr>
      </w:pPr>
      <w:r>
        <w:rPr>
          <w:sz w:val="20"/>
          <w:szCs w:val="20"/>
          <w:lang w:val="es-ES"/>
        </w:rPr>
        <w:t>Al concluir la evaluación de las propuestas, se determinarán las que resulten solventes, adjudicando el contrato a la propuesta más conveniente para la UAM.</w:t>
      </w:r>
    </w:p>
    <w:p w14:paraId="4883218C" w14:textId="77777777" w:rsidR="004E33ED" w:rsidRDefault="00E56765">
      <w:pPr>
        <w:tabs>
          <w:tab w:val="left" w:pos="-3828"/>
        </w:tabs>
        <w:spacing w:before="120" w:after="120"/>
        <w:ind w:left="0"/>
        <w:rPr>
          <w:sz w:val="20"/>
          <w:szCs w:val="20"/>
        </w:rPr>
      </w:pPr>
      <w:r>
        <w:rPr>
          <w:sz w:val="20"/>
          <w:szCs w:val="20"/>
        </w:rPr>
        <w:t>La propuesta solvente más conveniente para la UAM, será aquélla que asegure las mejores condiciones disponibles en cuanto a precio, calidad, eficiencia, eficacia y primacía del interés institucional.</w:t>
      </w:r>
    </w:p>
    <w:p w14:paraId="69AAE34E" w14:textId="69217148" w:rsidR="004E33ED" w:rsidRDefault="00E56765">
      <w:pPr>
        <w:pStyle w:val="Ttulo5"/>
      </w:pPr>
      <w:bookmarkStart w:id="74" w:name="_Toc38480493"/>
      <w:bookmarkStart w:id="75" w:name="_Toc81411079"/>
      <w:r>
        <w:t>II</w:t>
      </w:r>
      <w:r w:rsidR="003C14AB">
        <w:t>.12</w:t>
      </w:r>
      <w:r>
        <w:t xml:space="preserve">. Causas por las que </w:t>
      </w:r>
      <w:r w:rsidR="006D62E5">
        <w:t xml:space="preserve">las </w:t>
      </w:r>
      <w:r w:rsidR="00F83A45">
        <w:t>personas licitantes</w:t>
      </w:r>
      <w:r w:rsidR="006D62E5">
        <w:t xml:space="preserve"> </w:t>
      </w:r>
      <w:r w:rsidR="003F1620">
        <w:t>serán descalificada</w:t>
      </w:r>
      <w:r>
        <w:t>s conforme a los artículos 24 y 31 del REPLA</w:t>
      </w:r>
      <w:bookmarkEnd w:id="74"/>
      <w:bookmarkEnd w:id="75"/>
    </w:p>
    <w:p w14:paraId="5BDF134E" w14:textId="77777777" w:rsidR="004E33ED" w:rsidRDefault="00E56765">
      <w:pPr>
        <w:pStyle w:val="Prrafodelista"/>
        <w:numPr>
          <w:ilvl w:val="0"/>
          <w:numId w:val="18"/>
        </w:numPr>
        <w:spacing w:before="120"/>
        <w:jc w:val="both"/>
        <w:rPr>
          <w:rFonts w:ascii="Arial" w:hAnsi="Arial" w:cs="Arial"/>
          <w:sz w:val="20"/>
          <w:szCs w:val="20"/>
        </w:rPr>
      </w:pPr>
      <w:r>
        <w:rPr>
          <w:rFonts w:ascii="Arial" w:hAnsi="Arial" w:cs="Arial"/>
          <w:sz w:val="20"/>
          <w:szCs w:val="20"/>
        </w:rPr>
        <w:t>Incumplir, omitir o alterar alguno de los requisitos o documentos establecidos en las Bases;</w:t>
      </w:r>
    </w:p>
    <w:p w14:paraId="17F48DBA" w14:textId="6ABF4578" w:rsidR="004E33ED" w:rsidRDefault="00E56765">
      <w:pPr>
        <w:pStyle w:val="Prrafodelista"/>
        <w:numPr>
          <w:ilvl w:val="0"/>
          <w:numId w:val="18"/>
        </w:numPr>
        <w:spacing w:before="120"/>
        <w:jc w:val="both"/>
        <w:rPr>
          <w:rFonts w:ascii="Arial" w:hAnsi="Arial" w:cs="Arial"/>
          <w:sz w:val="20"/>
          <w:szCs w:val="20"/>
        </w:rPr>
      </w:pPr>
      <w:r>
        <w:rPr>
          <w:rFonts w:ascii="Arial" w:hAnsi="Arial" w:cs="Arial"/>
          <w:sz w:val="20"/>
          <w:szCs w:val="20"/>
        </w:rPr>
        <w:t>Convenir entre ell</w:t>
      </w:r>
      <w:r w:rsidR="007F5E4A">
        <w:rPr>
          <w:rFonts w:ascii="Arial" w:hAnsi="Arial" w:cs="Arial"/>
          <w:sz w:val="20"/>
          <w:szCs w:val="20"/>
        </w:rPr>
        <w:t>a</w:t>
      </w:r>
      <w:r>
        <w:rPr>
          <w:rFonts w:ascii="Arial" w:hAnsi="Arial" w:cs="Arial"/>
          <w:sz w:val="20"/>
          <w:szCs w:val="20"/>
        </w:rPr>
        <w:t>s los términos de sus propuestas, en perjuicio de la Universidad;</w:t>
      </w:r>
    </w:p>
    <w:p w14:paraId="1BEDCBC0" w14:textId="77777777" w:rsidR="004E33ED" w:rsidRDefault="00E56765">
      <w:pPr>
        <w:pStyle w:val="Prrafodelista"/>
        <w:numPr>
          <w:ilvl w:val="0"/>
          <w:numId w:val="18"/>
        </w:numPr>
        <w:spacing w:before="120"/>
        <w:jc w:val="both"/>
        <w:rPr>
          <w:rFonts w:ascii="Arial" w:hAnsi="Arial" w:cs="Arial"/>
          <w:sz w:val="20"/>
          <w:szCs w:val="20"/>
        </w:rPr>
      </w:pPr>
      <w:r>
        <w:rPr>
          <w:rFonts w:ascii="Arial" w:hAnsi="Arial" w:cs="Arial"/>
          <w:sz w:val="20"/>
          <w:szCs w:val="20"/>
        </w:rPr>
        <w:t>Estar en situación de mora respecto de otras contrataciones con la Universidad;</w:t>
      </w:r>
    </w:p>
    <w:p w14:paraId="0CAE3A8D" w14:textId="77777777" w:rsidR="004E33ED" w:rsidRDefault="00E56765">
      <w:pPr>
        <w:pStyle w:val="Prrafodelista"/>
        <w:numPr>
          <w:ilvl w:val="0"/>
          <w:numId w:val="18"/>
        </w:numPr>
        <w:spacing w:before="120"/>
        <w:jc w:val="both"/>
        <w:rPr>
          <w:rFonts w:ascii="Arial" w:hAnsi="Arial" w:cs="Arial"/>
          <w:sz w:val="20"/>
          <w:szCs w:val="20"/>
        </w:rPr>
      </w:pPr>
      <w:r>
        <w:rPr>
          <w:rFonts w:ascii="Arial" w:hAnsi="Arial" w:cs="Arial"/>
          <w:sz w:val="20"/>
          <w:szCs w:val="20"/>
        </w:rPr>
        <w:t>Estar suspendidos en términos del artículo 49 del REPLA;</w:t>
      </w:r>
    </w:p>
    <w:p w14:paraId="1308F6BC" w14:textId="0BA93551" w:rsidR="004E33ED" w:rsidRDefault="00E56765">
      <w:pPr>
        <w:pStyle w:val="Prrafodelista"/>
        <w:numPr>
          <w:ilvl w:val="0"/>
          <w:numId w:val="18"/>
        </w:numPr>
        <w:spacing w:before="120"/>
        <w:jc w:val="both"/>
        <w:rPr>
          <w:rFonts w:ascii="Arial" w:hAnsi="Arial" w:cs="Arial"/>
          <w:sz w:val="20"/>
          <w:szCs w:val="20"/>
        </w:rPr>
      </w:pPr>
      <w:r>
        <w:rPr>
          <w:rFonts w:ascii="Arial" w:hAnsi="Arial" w:cs="Arial"/>
          <w:sz w:val="20"/>
          <w:szCs w:val="20"/>
        </w:rPr>
        <w:t xml:space="preserve">Que la información o documentación proporcionada por </w:t>
      </w:r>
      <w:r w:rsidR="006D62E5">
        <w:rPr>
          <w:rFonts w:ascii="Arial" w:hAnsi="Arial" w:cs="Arial"/>
          <w:sz w:val="20"/>
          <w:szCs w:val="20"/>
        </w:rPr>
        <w:t xml:space="preserve">las </w:t>
      </w:r>
      <w:r w:rsidR="00F83A45">
        <w:rPr>
          <w:rFonts w:ascii="Arial" w:hAnsi="Arial" w:cs="Arial"/>
          <w:sz w:val="20"/>
          <w:szCs w:val="20"/>
        </w:rPr>
        <w:t>personas licitantes</w:t>
      </w:r>
      <w:r w:rsidR="006D62E5">
        <w:rPr>
          <w:rFonts w:ascii="Arial" w:hAnsi="Arial" w:cs="Arial"/>
          <w:sz w:val="20"/>
          <w:szCs w:val="20"/>
        </w:rPr>
        <w:t xml:space="preserve"> </w:t>
      </w:r>
      <w:r>
        <w:rPr>
          <w:rFonts w:ascii="Arial" w:hAnsi="Arial" w:cs="Arial"/>
          <w:sz w:val="20"/>
          <w:szCs w:val="20"/>
        </w:rPr>
        <w:t>sea falsa y la UAM lo acredite fehacientemente con la documentación idónea;</w:t>
      </w:r>
    </w:p>
    <w:p w14:paraId="59EE5706" w14:textId="796D0E52" w:rsidR="004E33ED" w:rsidRDefault="00E56765">
      <w:pPr>
        <w:pStyle w:val="Prrafodelista"/>
        <w:numPr>
          <w:ilvl w:val="0"/>
          <w:numId w:val="18"/>
        </w:numPr>
        <w:spacing w:before="120"/>
        <w:jc w:val="both"/>
        <w:rPr>
          <w:rFonts w:ascii="Arial" w:hAnsi="Arial" w:cs="Arial"/>
          <w:sz w:val="20"/>
          <w:szCs w:val="20"/>
        </w:rPr>
      </w:pPr>
      <w:r>
        <w:rPr>
          <w:rFonts w:ascii="Arial" w:hAnsi="Arial" w:cs="Arial"/>
          <w:sz w:val="20"/>
          <w:szCs w:val="20"/>
        </w:rPr>
        <w:t xml:space="preserve">Que </w:t>
      </w:r>
      <w:r w:rsidR="005E21B8">
        <w:rPr>
          <w:rFonts w:ascii="Arial" w:hAnsi="Arial" w:cs="Arial"/>
          <w:sz w:val="20"/>
          <w:szCs w:val="20"/>
        </w:rPr>
        <w:t xml:space="preserve">la </w:t>
      </w:r>
      <w:r w:rsidR="00F83A45">
        <w:rPr>
          <w:rFonts w:ascii="Arial" w:hAnsi="Arial" w:cs="Arial"/>
          <w:sz w:val="20"/>
          <w:szCs w:val="20"/>
        </w:rPr>
        <w:t>persona licitante</w:t>
      </w:r>
      <w:r w:rsidR="005E21B8">
        <w:rPr>
          <w:rFonts w:ascii="Arial" w:hAnsi="Arial" w:cs="Arial"/>
          <w:sz w:val="20"/>
          <w:szCs w:val="20"/>
        </w:rPr>
        <w:t xml:space="preserve"> </w:t>
      </w:r>
      <w:r>
        <w:rPr>
          <w:rFonts w:ascii="Arial" w:hAnsi="Arial" w:cs="Arial"/>
          <w:sz w:val="20"/>
          <w:szCs w:val="20"/>
        </w:rPr>
        <w:t>haya omitido en su propuesta dar cumplimiento a las indicaciones, aclaraciones, o modificaciones a las Bases, así como a las respuestas derivadas de la junta de aclaraciones que se haya efectuado;</w:t>
      </w:r>
    </w:p>
    <w:p w14:paraId="257D80A7" w14:textId="77777777" w:rsidR="004E33ED" w:rsidRDefault="00E56765">
      <w:pPr>
        <w:pStyle w:val="Prrafodelista"/>
        <w:numPr>
          <w:ilvl w:val="0"/>
          <w:numId w:val="18"/>
        </w:numPr>
        <w:jc w:val="both"/>
        <w:rPr>
          <w:rFonts w:ascii="Arial" w:hAnsi="Arial" w:cs="Arial"/>
          <w:sz w:val="20"/>
          <w:szCs w:val="20"/>
        </w:rPr>
      </w:pPr>
      <w:r>
        <w:rPr>
          <w:rFonts w:ascii="Arial" w:hAnsi="Arial" w:cs="Arial"/>
          <w:sz w:val="20"/>
          <w:szCs w:val="20"/>
        </w:rPr>
        <w:t xml:space="preserve">Que la propuesta técnica obtenga menos del 60% (sesenta por ciento) del máximo otorgado a la propuesta técnica. </w:t>
      </w:r>
    </w:p>
    <w:p w14:paraId="5ABD4E86" w14:textId="32EFA5D0" w:rsidR="004E33ED" w:rsidRDefault="003C14AB">
      <w:pPr>
        <w:pStyle w:val="Ttulo5"/>
      </w:pPr>
      <w:bookmarkStart w:id="76" w:name="_Toc38480494"/>
      <w:bookmarkStart w:id="77" w:name="_Toc81411080"/>
      <w:r>
        <w:t>II.13</w:t>
      </w:r>
      <w:r w:rsidR="00E56765">
        <w:t xml:space="preserve">. </w:t>
      </w:r>
      <w:bookmarkStart w:id="78" w:name="_Toc410660339"/>
      <w:r w:rsidR="00E56765">
        <w:t xml:space="preserve">Causas por las que se declarará desierta la </w:t>
      </w:r>
      <w:r w:rsidR="007F5E4A">
        <w:t>licitación</w:t>
      </w:r>
      <w:r w:rsidR="00E56765">
        <w:t>, conforme al artículo 32 del REPLA</w:t>
      </w:r>
      <w:bookmarkEnd w:id="76"/>
      <w:bookmarkEnd w:id="77"/>
      <w:bookmarkEnd w:id="78"/>
    </w:p>
    <w:p w14:paraId="2B7A4BF0" w14:textId="77777777" w:rsidR="004E33ED" w:rsidRDefault="00E56765">
      <w:pPr>
        <w:numPr>
          <w:ilvl w:val="0"/>
          <w:numId w:val="19"/>
        </w:numPr>
        <w:spacing w:before="120"/>
        <w:rPr>
          <w:sz w:val="20"/>
          <w:szCs w:val="20"/>
          <w:lang w:val="es-ES" w:eastAsia="es-ES"/>
        </w:rPr>
      </w:pPr>
      <w:r>
        <w:rPr>
          <w:sz w:val="20"/>
          <w:szCs w:val="20"/>
          <w:lang w:val="es-ES" w:eastAsia="es-ES"/>
        </w:rPr>
        <w:t>Las propuestas no reúnan los requisitos establecidos en las Bases;</w:t>
      </w:r>
    </w:p>
    <w:p w14:paraId="0DC00730" w14:textId="77777777" w:rsidR="004E33ED" w:rsidRDefault="00E56765">
      <w:pPr>
        <w:numPr>
          <w:ilvl w:val="0"/>
          <w:numId w:val="19"/>
        </w:numPr>
        <w:spacing w:before="120"/>
        <w:rPr>
          <w:sz w:val="20"/>
          <w:szCs w:val="20"/>
          <w:lang w:val="es-ES" w:eastAsia="es-ES"/>
        </w:rPr>
      </w:pPr>
      <w:r>
        <w:rPr>
          <w:sz w:val="20"/>
          <w:szCs w:val="20"/>
          <w:lang w:val="es-ES" w:eastAsia="es-ES"/>
        </w:rPr>
        <w:t>Los precios señalados en las propuestas no resulten aceptables;</w:t>
      </w:r>
    </w:p>
    <w:p w14:paraId="1AE07D7A" w14:textId="77777777" w:rsidR="004E33ED" w:rsidRDefault="00E56765">
      <w:pPr>
        <w:numPr>
          <w:ilvl w:val="0"/>
          <w:numId w:val="19"/>
        </w:numPr>
        <w:spacing w:before="120"/>
        <w:rPr>
          <w:sz w:val="20"/>
          <w:szCs w:val="20"/>
          <w:lang w:val="es-ES" w:eastAsia="es-ES"/>
        </w:rPr>
      </w:pPr>
      <w:r>
        <w:rPr>
          <w:sz w:val="20"/>
          <w:szCs w:val="20"/>
          <w:lang w:val="es-ES" w:eastAsia="es-ES"/>
        </w:rPr>
        <w:t>Se pudiere causar un daño o perjuicio a la UAM de continuar con la modalidad de adjudicación; o</w:t>
      </w:r>
    </w:p>
    <w:p w14:paraId="313A7E46" w14:textId="77777777" w:rsidR="004E33ED" w:rsidRDefault="00E56765">
      <w:pPr>
        <w:numPr>
          <w:ilvl w:val="0"/>
          <w:numId w:val="19"/>
        </w:numPr>
        <w:spacing w:before="120"/>
        <w:rPr>
          <w:sz w:val="20"/>
          <w:szCs w:val="20"/>
          <w:lang w:val="es-ES" w:eastAsia="es-ES"/>
        </w:rPr>
      </w:pPr>
      <w:r>
        <w:rPr>
          <w:sz w:val="20"/>
          <w:szCs w:val="20"/>
          <w:lang w:val="es-ES" w:eastAsia="es-ES"/>
        </w:rPr>
        <w:t>Se presenten circunstancias justificadas que extingan la necesidad de contratar o impidan la continuación de la modalidad de adjudicación.</w:t>
      </w:r>
    </w:p>
    <w:p w14:paraId="2C0B0BD0" w14:textId="07C32F38" w:rsidR="004E33ED" w:rsidRDefault="003C14AB">
      <w:pPr>
        <w:pStyle w:val="Ttulo5"/>
      </w:pPr>
      <w:bookmarkStart w:id="79" w:name="_Toc38480495"/>
      <w:bookmarkStart w:id="80" w:name="_Toc81411081"/>
      <w:r>
        <w:t>II.14</w:t>
      </w:r>
      <w:r w:rsidR="00E56765">
        <w:t xml:space="preserve">. </w:t>
      </w:r>
      <w:bookmarkStart w:id="81" w:name="_Toc410660340"/>
      <w:r w:rsidR="00E56765">
        <w:t xml:space="preserve">Causas por las que se podrá cancelar la </w:t>
      </w:r>
      <w:r w:rsidR="007668E4">
        <w:t>licitación</w:t>
      </w:r>
      <w:r w:rsidR="00E56765">
        <w:t xml:space="preserve">, conforme al </w:t>
      </w:r>
      <w:bookmarkEnd w:id="81"/>
      <w:r w:rsidR="00E56765">
        <w:t>artículo 30 del REPLA</w:t>
      </w:r>
      <w:bookmarkEnd w:id="79"/>
      <w:bookmarkEnd w:id="80"/>
    </w:p>
    <w:p w14:paraId="3ED0EFDF" w14:textId="2E258815" w:rsidR="004E33ED" w:rsidRDefault="00E56765">
      <w:pPr>
        <w:spacing w:before="120"/>
        <w:ind w:left="0"/>
        <w:rPr>
          <w:sz w:val="20"/>
          <w:szCs w:val="20"/>
        </w:rPr>
      </w:pPr>
      <w:r>
        <w:rPr>
          <w:sz w:val="20"/>
          <w:szCs w:val="20"/>
        </w:rPr>
        <w:t xml:space="preserve">El Rector General podrá cancelar la </w:t>
      </w:r>
      <w:r w:rsidR="00DF5677">
        <w:rPr>
          <w:sz w:val="20"/>
          <w:szCs w:val="20"/>
        </w:rPr>
        <w:t xml:space="preserve">licitación </w:t>
      </w:r>
      <w:r>
        <w:rPr>
          <w:sz w:val="20"/>
          <w:szCs w:val="20"/>
        </w:rPr>
        <w:t>antes de la presentación y apertura de propuestas, cuando:</w:t>
      </w:r>
    </w:p>
    <w:p w14:paraId="708F1886" w14:textId="77777777" w:rsidR="004E33ED" w:rsidRDefault="00E56765">
      <w:pPr>
        <w:pStyle w:val="Prrafodelista"/>
        <w:numPr>
          <w:ilvl w:val="0"/>
          <w:numId w:val="20"/>
        </w:numPr>
        <w:spacing w:before="120"/>
        <w:jc w:val="both"/>
        <w:rPr>
          <w:rFonts w:ascii="Arial" w:hAnsi="Arial" w:cs="Arial"/>
          <w:sz w:val="20"/>
          <w:szCs w:val="20"/>
        </w:rPr>
      </w:pPr>
      <w:r>
        <w:rPr>
          <w:rFonts w:ascii="Arial" w:hAnsi="Arial" w:cs="Arial"/>
          <w:sz w:val="20"/>
          <w:szCs w:val="20"/>
        </w:rPr>
        <w:t>No sea posible su continuación por casos fortuitos o de fuerza mayor;</w:t>
      </w:r>
    </w:p>
    <w:p w14:paraId="3CACB6B4" w14:textId="77777777" w:rsidR="004E33ED" w:rsidRDefault="00E56765">
      <w:pPr>
        <w:pStyle w:val="Prrafodelista"/>
        <w:numPr>
          <w:ilvl w:val="0"/>
          <w:numId w:val="20"/>
        </w:numPr>
        <w:spacing w:before="120"/>
        <w:jc w:val="both"/>
        <w:rPr>
          <w:rFonts w:ascii="Arial" w:hAnsi="Arial" w:cs="Arial"/>
          <w:sz w:val="20"/>
          <w:szCs w:val="20"/>
        </w:rPr>
      </w:pPr>
      <w:r>
        <w:rPr>
          <w:rFonts w:ascii="Arial" w:hAnsi="Arial" w:cs="Arial"/>
          <w:sz w:val="20"/>
          <w:szCs w:val="20"/>
        </w:rPr>
        <w:t>Se pudiere causar un daño o perjuicio a la Universidad de continuar con la modalidad de adjudicación, previa cuantificación del mismo.</w:t>
      </w:r>
    </w:p>
    <w:p w14:paraId="48E9F221" w14:textId="24A67D3B" w:rsidR="004E33ED" w:rsidRDefault="00E56765">
      <w:pPr>
        <w:spacing w:before="120"/>
        <w:ind w:left="0"/>
      </w:pPr>
      <w:r>
        <w:rPr>
          <w:sz w:val="20"/>
          <w:szCs w:val="20"/>
        </w:rPr>
        <w:t xml:space="preserve">La cancelación de la modalidad debidamente fundada y motivada, se comunicará a </w:t>
      </w:r>
      <w:r w:rsidR="006D62E5">
        <w:rPr>
          <w:sz w:val="20"/>
          <w:szCs w:val="20"/>
        </w:rPr>
        <w:t xml:space="preserve">las </w:t>
      </w:r>
      <w:r w:rsidR="00F83A45">
        <w:rPr>
          <w:sz w:val="20"/>
          <w:szCs w:val="20"/>
        </w:rPr>
        <w:t>personas licitantes</w:t>
      </w:r>
      <w:r w:rsidR="006D62E5">
        <w:rPr>
          <w:sz w:val="20"/>
          <w:szCs w:val="20"/>
        </w:rPr>
        <w:t xml:space="preserve"> </w:t>
      </w:r>
      <w:r>
        <w:rPr>
          <w:sz w:val="20"/>
          <w:szCs w:val="20"/>
        </w:rPr>
        <w:t xml:space="preserve">vía correo electrónico </w:t>
      </w:r>
      <w:r w:rsidR="00DF5677" w:rsidRPr="008B7336">
        <w:rPr>
          <w:bCs/>
          <w:iCs/>
          <w:sz w:val="20"/>
          <w:szCs w:val="20"/>
        </w:rPr>
        <w:t xml:space="preserve">y a través del portal de la UAM </w:t>
      </w:r>
      <w:hyperlink r:id="rId27" w:history="1">
        <w:r w:rsidR="00DF5677" w:rsidRPr="008B7336">
          <w:rPr>
            <w:rStyle w:val="Hipervnculo"/>
            <w:bCs/>
            <w:color w:val="auto"/>
            <w:sz w:val="20"/>
            <w:szCs w:val="20"/>
          </w:rPr>
          <w:t>http://www.uam.mx/obras/licitaciones</w:t>
        </w:r>
      </w:hyperlink>
      <w:r w:rsidR="00DF5677">
        <w:rPr>
          <w:rStyle w:val="Hipervnculo"/>
          <w:bCs/>
          <w:color w:val="auto"/>
          <w:sz w:val="20"/>
          <w:szCs w:val="20"/>
        </w:rPr>
        <w:t xml:space="preserve"> </w:t>
      </w:r>
      <w:r>
        <w:rPr>
          <w:sz w:val="20"/>
          <w:szCs w:val="20"/>
        </w:rPr>
        <w:t>en un plazo no mayor de 2 (dos) días hábiles posteriores a la emisión de la misma,</w:t>
      </w:r>
      <w:r>
        <w:rPr>
          <w:bCs/>
          <w:iCs/>
          <w:sz w:val="20"/>
          <w:szCs w:val="20"/>
        </w:rPr>
        <w:t xml:space="preserve"> surtiendo efectos de notificación.</w:t>
      </w:r>
    </w:p>
    <w:p w14:paraId="51FAB48E" w14:textId="09CB1FB4" w:rsidR="004E33ED" w:rsidRDefault="00E56765">
      <w:pPr>
        <w:spacing w:before="120"/>
        <w:ind w:left="0"/>
        <w:rPr>
          <w:sz w:val="20"/>
          <w:szCs w:val="20"/>
        </w:rPr>
      </w:pPr>
      <w:r w:rsidRPr="00F47768">
        <w:rPr>
          <w:sz w:val="20"/>
          <w:szCs w:val="20"/>
        </w:rPr>
        <w:lastRenderedPageBreak/>
        <w:t>La UAM se abstendrá de realizar pago alguno por</w:t>
      </w:r>
      <w:r w:rsidR="003F1620" w:rsidRPr="00F47768">
        <w:rPr>
          <w:sz w:val="20"/>
          <w:szCs w:val="20"/>
        </w:rPr>
        <w:t xml:space="preserve"> la cancelación de la modalidad</w:t>
      </w:r>
      <w:r w:rsidRPr="00F47768">
        <w:rPr>
          <w:sz w:val="20"/>
          <w:szCs w:val="20"/>
        </w:rPr>
        <w:t>.</w:t>
      </w:r>
    </w:p>
    <w:p w14:paraId="154FEC0E" w14:textId="11BCC318" w:rsidR="00780B21" w:rsidRPr="009C223C" w:rsidRDefault="003C14AB" w:rsidP="00780B21">
      <w:pPr>
        <w:pStyle w:val="Ttulo5"/>
      </w:pPr>
      <w:bookmarkStart w:id="82" w:name="_Toc75374699"/>
      <w:bookmarkStart w:id="83" w:name="_Toc81411082"/>
      <w:r>
        <w:t>II.15</w:t>
      </w:r>
      <w:r w:rsidR="00780B21" w:rsidRPr="009C223C">
        <w:t>. Modificaciones a las Bases</w:t>
      </w:r>
      <w:bookmarkEnd w:id="82"/>
      <w:bookmarkEnd w:id="83"/>
    </w:p>
    <w:p w14:paraId="361F84BA" w14:textId="24E038BC" w:rsidR="00780B21" w:rsidRPr="008B7336" w:rsidRDefault="00780B21" w:rsidP="00780B21">
      <w:pPr>
        <w:ind w:left="0"/>
        <w:rPr>
          <w:strike/>
          <w:sz w:val="20"/>
          <w:szCs w:val="20"/>
        </w:rPr>
      </w:pPr>
      <w:r w:rsidRPr="008B7336">
        <w:rPr>
          <w:sz w:val="20"/>
          <w:szCs w:val="20"/>
        </w:rPr>
        <w:t xml:space="preserve">Cualquier modificación a las presentes Bases se hará del conocimiento de </w:t>
      </w:r>
      <w:r>
        <w:rPr>
          <w:sz w:val="20"/>
          <w:szCs w:val="20"/>
        </w:rPr>
        <w:t>las personas licitantes por correo electrónico y</w:t>
      </w:r>
      <w:r w:rsidRPr="008B7336">
        <w:rPr>
          <w:sz w:val="20"/>
          <w:szCs w:val="20"/>
        </w:rPr>
        <w:t xml:space="preserve"> se public</w:t>
      </w:r>
      <w:r>
        <w:rPr>
          <w:sz w:val="20"/>
          <w:szCs w:val="20"/>
        </w:rPr>
        <w:t>ará</w:t>
      </w:r>
      <w:r w:rsidRPr="008B7336">
        <w:rPr>
          <w:sz w:val="20"/>
          <w:szCs w:val="20"/>
        </w:rPr>
        <w:t xml:space="preserve"> en </w:t>
      </w:r>
      <w:r w:rsidR="007E1CF5" w:rsidRPr="008B7336">
        <w:rPr>
          <w:bCs/>
          <w:iCs/>
          <w:sz w:val="20"/>
          <w:szCs w:val="20"/>
        </w:rPr>
        <w:t xml:space="preserve">el portal de la UAM </w:t>
      </w:r>
      <w:hyperlink r:id="rId28" w:history="1">
        <w:r w:rsidR="007E1CF5" w:rsidRPr="008B7336">
          <w:rPr>
            <w:rStyle w:val="Hipervnculo"/>
            <w:bCs/>
            <w:color w:val="auto"/>
            <w:sz w:val="20"/>
            <w:szCs w:val="20"/>
          </w:rPr>
          <w:t>http://www.uam.mx/obras/licitaciones</w:t>
        </w:r>
      </w:hyperlink>
      <w:r>
        <w:rPr>
          <w:sz w:val="20"/>
          <w:szCs w:val="20"/>
        </w:rPr>
        <w:t>,</w:t>
      </w:r>
      <w:r w:rsidRPr="008B7336">
        <w:rPr>
          <w:sz w:val="20"/>
          <w:szCs w:val="20"/>
        </w:rPr>
        <w:t xml:space="preserve"> incluyendo las que resulten de la junta de aclaraciones, las cuales formarán parte de las mismas, debiendo ser consideradas en l</w:t>
      </w:r>
      <w:r>
        <w:rPr>
          <w:sz w:val="20"/>
          <w:szCs w:val="20"/>
        </w:rPr>
        <w:t>a elaboración de sus propuestas</w:t>
      </w:r>
      <w:r w:rsidRPr="008B7336">
        <w:rPr>
          <w:sz w:val="20"/>
          <w:szCs w:val="20"/>
        </w:rPr>
        <w:t>.</w:t>
      </w:r>
    </w:p>
    <w:p w14:paraId="7233AA99" w14:textId="5E94B8EF" w:rsidR="00780B21" w:rsidRPr="009C223C" w:rsidRDefault="003C14AB" w:rsidP="00780B21">
      <w:pPr>
        <w:pStyle w:val="Ttulo5"/>
      </w:pPr>
      <w:bookmarkStart w:id="84" w:name="_Toc75374700"/>
      <w:bookmarkStart w:id="85" w:name="_Toc81411083"/>
      <w:r>
        <w:t>II.16</w:t>
      </w:r>
      <w:r w:rsidR="00780B21" w:rsidRPr="009C223C">
        <w:t>. Cuestiones no previstas en las Bases</w:t>
      </w:r>
      <w:bookmarkEnd w:id="84"/>
      <w:bookmarkEnd w:id="85"/>
    </w:p>
    <w:p w14:paraId="43249BA1" w14:textId="2CC880E2" w:rsidR="00780B21" w:rsidRPr="008B7336" w:rsidRDefault="00780B21" w:rsidP="00780B21">
      <w:pPr>
        <w:ind w:left="0"/>
        <w:rPr>
          <w:sz w:val="20"/>
          <w:szCs w:val="20"/>
        </w:rPr>
      </w:pPr>
      <w:r w:rsidRPr="008B7336">
        <w:rPr>
          <w:sz w:val="20"/>
          <w:szCs w:val="20"/>
        </w:rPr>
        <w:t>Las cuestiones no previstas en las presentes Bases serán resue</w:t>
      </w:r>
      <w:r w:rsidR="002B6F20">
        <w:rPr>
          <w:sz w:val="20"/>
          <w:szCs w:val="20"/>
        </w:rPr>
        <w:t>ltas por el Comité de la Rectoría General</w:t>
      </w:r>
      <w:r w:rsidRPr="008B7336">
        <w:rPr>
          <w:sz w:val="20"/>
          <w:szCs w:val="20"/>
        </w:rPr>
        <w:t xml:space="preserve"> de conformidad con el artículo 10 del REPLA.</w:t>
      </w:r>
    </w:p>
    <w:p w14:paraId="6E7346A1" w14:textId="11100107" w:rsidR="00780B21" w:rsidRPr="009C223C" w:rsidRDefault="003C14AB" w:rsidP="00780B21">
      <w:pPr>
        <w:pStyle w:val="Ttulo5"/>
      </w:pPr>
      <w:bookmarkStart w:id="86" w:name="_Toc75374701"/>
      <w:bookmarkStart w:id="87" w:name="_Toc81411084"/>
      <w:r>
        <w:t>II.17</w:t>
      </w:r>
      <w:r w:rsidR="00780B21" w:rsidRPr="009C223C">
        <w:t>. Caso fortuito o fuerza mayor</w:t>
      </w:r>
      <w:bookmarkEnd w:id="86"/>
      <w:bookmarkEnd w:id="87"/>
    </w:p>
    <w:p w14:paraId="03413FEB" w14:textId="77777777" w:rsidR="00780B21" w:rsidRDefault="00780B21" w:rsidP="00780B21">
      <w:pPr>
        <w:ind w:left="0"/>
        <w:rPr>
          <w:sz w:val="20"/>
          <w:szCs w:val="20"/>
        </w:rPr>
      </w:pPr>
      <w:r w:rsidRPr="008B7336">
        <w:rPr>
          <w:sz w:val="20"/>
          <w:szCs w:val="20"/>
        </w:rPr>
        <w:t xml:space="preserve">La UAM no tendrá responsabilidad por los daños y perjuicios que pudieran causarse a </w:t>
      </w:r>
      <w:r>
        <w:rPr>
          <w:sz w:val="20"/>
          <w:szCs w:val="20"/>
        </w:rPr>
        <w:t>las personas licitantes</w:t>
      </w:r>
      <w:r w:rsidRPr="008B7336">
        <w:rPr>
          <w:sz w:val="20"/>
          <w:szCs w:val="20"/>
        </w:rPr>
        <w:t xml:space="preserve">, derivado de caso fortuito o fuerza mayor, que interrumpan la continuidad y conclusión de la presente </w:t>
      </w:r>
      <w:r>
        <w:rPr>
          <w:sz w:val="20"/>
          <w:szCs w:val="20"/>
        </w:rPr>
        <w:t xml:space="preserve">modalidad de adjudicación por </w:t>
      </w:r>
      <w:r w:rsidRPr="008B7336">
        <w:rPr>
          <w:sz w:val="20"/>
          <w:szCs w:val="20"/>
        </w:rPr>
        <w:t>licitación</w:t>
      </w:r>
      <w:r>
        <w:rPr>
          <w:sz w:val="20"/>
          <w:szCs w:val="20"/>
        </w:rPr>
        <w:t xml:space="preserve"> pública</w:t>
      </w:r>
      <w:r w:rsidRPr="008B7336">
        <w:rPr>
          <w:sz w:val="20"/>
          <w:szCs w:val="20"/>
        </w:rPr>
        <w:t>.</w:t>
      </w:r>
    </w:p>
    <w:p w14:paraId="19ED79E3" w14:textId="77777777" w:rsidR="004E33ED" w:rsidRDefault="00E56765">
      <w:pPr>
        <w:pStyle w:val="Ttulo1"/>
      </w:pPr>
      <w:bookmarkStart w:id="88" w:name="_Toc38480496"/>
      <w:bookmarkStart w:id="89" w:name="_Toc81411085"/>
      <w:r>
        <w:t xml:space="preserve">III. </w:t>
      </w:r>
      <w:bookmarkStart w:id="90" w:name="_Toc410660341"/>
      <w:r>
        <w:t>INFORMACIÓN PARA LA FIRMA DEL CONTRATO Y CONSTITUCIÓN DE GARANTÍAS</w:t>
      </w:r>
      <w:bookmarkEnd w:id="88"/>
      <w:bookmarkEnd w:id="89"/>
      <w:bookmarkEnd w:id="90"/>
    </w:p>
    <w:p w14:paraId="4669CC30" w14:textId="77777777" w:rsidR="004E33ED" w:rsidRDefault="00E56765">
      <w:pPr>
        <w:pStyle w:val="Ttulo5"/>
      </w:pPr>
      <w:bookmarkStart w:id="91" w:name="_Toc410660342"/>
      <w:bookmarkStart w:id="92" w:name="_Toc38480497"/>
      <w:bookmarkStart w:id="93" w:name="_Toc81411086"/>
      <w:r>
        <w:t>III.1. Modelo de contrato</w:t>
      </w:r>
      <w:bookmarkEnd w:id="91"/>
      <w:bookmarkEnd w:id="92"/>
      <w:bookmarkEnd w:id="93"/>
    </w:p>
    <w:p w14:paraId="15EDFDE9" w14:textId="57928D3F" w:rsidR="00797688" w:rsidRDefault="00F00520" w:rsidP="00797688">
      <w:pPr>
        <w:spacing w:before="120" w:after="240"/>
        <w:ind w:left="0"/>
        <w:rPr>
          <w:bCs/>
          <w:sz w:val="20"/>
          <w:szCs w:val="20"/>
        </w:rPr>
      </w:pPr>
      <w:bookmarkStart w:id="94" w:name="_Toc410660343"/>
      <w:bookmarkStart w:id="95" w:name="_Toc38480498"/>
      <w:r>
        <w:rPr>
          <w:bCs/>
          <w:sz w:val="20"/>
          <w:szCs w:val="20"/>
        </w:rPr>
        <w:t>La</w:t>
      </w:r>
      <w:r w:rsidR="00797688">
        <w:rPr>
          <w:bCs/>
          <w:sz w:val="20"/>
          <w:szCs w:val="20"/>
        </w:rPr>
        <w:t xml:space="preserve"> persona licitante adjudicada como resultado de la presente modalidad estará sujeta al </w:t>
      </w:r>
      <w:r w:rsidR="00797688">
        <w:rPr>
          <w:b/>
          <w:bCs/>
          <w:sz w:val="20"/>
          <w:szCs w:val="20"/>
        </w:rPr>
        <w:t>modelo de contrato</w:t>
      </w:r>
      <w:r w:rsidR="00797688">
        <w:rPr>
          <w:bCs/>
          <w:sz w:val="20"/>
          <w:szCs w:val="20"/>
        </w:rPr>
        <w:t xml:space="preserve"> que genera la Oficina del Abogado General, el cual </w:t>
      </w:r>
      <w:r w:rsidR="00797688">
        <w:rPr>
          <w:b/>
          <w:bCs/>
          <w:sz w:val="20"/>
          <w:szCs w:val="20"/>
        </w:rPr>
        <w:t>será entregado</w:t>
      </w:r>
      <w:r w:rsidR="00797688">
        <w:rPr>
          <w:bCs/>
          <w:sz w:val="20"/>
          <w:szCs w:val="20"/>
        </w:rPr>
        <w:t xml:space="preserve"> para</w:t>
      </w:r>
      <w:r w:rsidR="00DC02B3">
        <w:rPr>
          <w:bCs/>
          <w:sz w:val="20"/>
          <w:szCs w:val="20"/>
        </w:rPr>
        <w:t xml:space="preserve"> efectos informativos y de</w:t>
      </w:r>
      <w:r w:rsidR="00797688">
        <w:rPr>
          <w:bCs/>
          <w:sz w:val="20"/>
          <w:szCs w:val="20"/>
        </w:rPr>
        <w:t xml:space="preserve"> conocimiento de las personas licitantes por correo electrónico al concluir la</w:t>
      </w:r>
      <w:r w:rsidR="00797688">
        <w:rPr>
          <w:b/>
          <w:bCs/>
          <w:sz w:val="20"/>
          <w:szCs w:val="20"/>
        </w:rPr>
        <w:t xml:space="preserve"> junta de aclaraciones</w:t>
      </w:r>
      <w:r w:rsidR="00797688">
        <w:rPr>
          <w:bCs/>
          <w:sz w:val="20"/>
          <w:szCs w:val="20"/>
        </w:rPr>
        <w:t xml:space="preserve"> que se celebrará </w:t>
      </w:r>
      <w:r w:rsidR="00797688">
        <w:rPr>
          <w:b/>
          <w:sz w:val="20"/>
          <w:szCs w:val="20"/>
        </w:rPr>
        <w:t xml:space="preserve">el </w:t>
      </w:r>
      <w:r w:rsidR="004A0626">
        <w:rPr>
          <w:b/>
          <w:sz w:val="20"/>
          <w:szCs w:val="20"/>
        </w:rPr>
        <w:t>miércoles 22</w:t>
      </w:r>
      <w:r w:rsidR="00797688">
        <w:rPr>
          <w:b/>
          <w:sz w:val="20"/>
          <w:szCs w:val="20"/>
        </w:rPr>
        <w:t xml:space="preserve"> </w:t>
      </w:r>
      <w:r w:rsidR="00797688">
        <w:rPr>
          <w:b/>
          <w:bCs/>
          <w:sz w:val="20"/>
          <w:szCs w:val="20"/>
        </w:rPr>
        <w:t xml:space="preserve">de </w:t>
      </w:r>
      <w:r w:rsidR="004A0626">
        <w:rPr>
          <w:b/>
          <w:bCs/>
          <w:sz w:val="20"/>
          <w:szCs w:val="20"/>
        </w:rPr>
        <w:t>septiembre</w:t>
      </w:r>
      <w:r w:rsidR="00797688">
        <w:rPr>
          <w:b/>
          <w:bCs/>
          <w:sz w:val="20"/>
          <w:szCs w:val="20"/>
        </w:rPr>
        <w:t xml:space="preserve"> de 2021 a las </w:t>
      </w:r>
      <w:r w:rsidR="004A0626">
        <w:rPr>
          <w:b/>
          <w:bCs/>
          <w:sz w:val="20"/>
          <w:szCs w:val="20"/>
        </w:rPr>
        <w:t>11</w:t>
      </w:r>
      <w:r w:rsidR="00797688">
        <w:rPr>
          <w:b/>
          <w:bCs/>
          <w:sz w:val="20"/>
          <w:szCs w:val="20"/>
        </w:rPr>
        <w:t>:</w:t>
      </w:r>
      <w:r w:rsidR="004A0626">
        <w:rPr>
          <w:b/>
          <w:bCs/>
          <w:sz w:val="20"/>
          <w:szCs w:val="20"/>
        </w:rPr>
        <w:t>00</w:t>
      </w:r>
      <w:r w:rsidR="00797688">
        <w:rPr>
          <w:b/>
          <w:bCs/>
          <w:sz w:val="20"/>
          <w:szCs w:val="20"/>
        </w:rPr>
        <w:t xml:space="preserve"> horas</w:t>
      </w:r>
      <w:r w:rsidR="00797688">
        <w:rPr>
          <w:bCs/>
          <w:sz w:val="20"/>
          <w:szCs w:val="20"/>
        </w:rPr>
        <w:t>, el cual formará parte de estas Bases.</w:t>
      </w:r>
    </w:p>
    <w:p w14:paraId="66328D1D" w14:textId="77777777" w:rsidR="00797688" w:rsidRPr="0044083F" w:rsidRDefault="00797688" w:rsidP="00797688">
      <w:pPr>
        <w:spacing w:before="120" w:after="240"/>
        <w:ind w:left="0"/>
        <w:rPr>
          <w:sz w:val="20"/>
        </w:rPr>
      </w:pPr>
      <w:r w:rsidRPr="0044083F">
        <w:rPr>
          <w:sz w:val="20"/>
        </w:rPr>
        <w:t>El modelo de contrato podrá ser ajustado o modificado de acuerdo con las necesidades de la obra al momento de elaborarse el mismo.</w:t>
      </w:r>
    </w:p>
    <w:p w14:paraId="00FCBF82" w14:textId="77777777" w:rsidR="004E33ED" w:rsidRDefault="00E56765">
      <w:pPr>
        <w:pStyle w:val="Ttulo5"/>
      </w:pPr>
      <w:bookmarkStart w:id="96" w:name="_Toc81411087"/>
      <w:r>
        <w:t>III.2. Firma del contrato</w:t>
      </w:r>
      <w:bookmarkEnd w:id="94"/>
      <w:bookmarkEnd w:id="95"/>
      <w:bookmarkEnd w:id="96"/>
    </w:p>
    <w:p w14:paraId="2387CBDA" w14:textId="77777777" w:rsidR="003573A4" w:rsidRPr="00B76707" w:rsidRDefault="003573A4" w:rsidP="003573A4">
      <w:pPr>
        <w:ind w:left="0"/>
        <w:rPr>
          <w:sz w:val="20"/>
          <w:szCs w:val="20"/>
          <w:lang w:eastAsia="ar-SA"/>
        </w:rPr>
      </w:pPr>
      <w:r w:rsidRPr="00B76707">
        <w:rPr>
          <w:sz w:val="20"/>
          <w:szCs w:val="20"/>
        </w:rPr>
        <w:t xml:space="preserve">Cuando </w:t>
      </w:r>
      <w:r>
        <w:rPr>
          <w:sz w:val="20"/>
          <w:szCs w:val="20"/>
        </w:rPr>
        <w:t>la persona licitante</w:t>
      </w:r>
      <w:r w:rsidRPr="00B76707">
        <w:rPr>
          <w:sz w:val="20"/>
          <w:szCs w:val="20"/>
        </w:rPr>
        <w:t xml:space="preserve"> a quien se hubiere adjudicado el contrato no </w:t>
      </w:r>
      <w:r>
        <w:rPr>
          <w:sz w:val="20"/>
          <w:szCs w:val="20"/>
        </w:rPr>
        <w:t>llegara a firmarlo</w:t>
      </w:r>
      <w:r w:rsidRPr="00B76707">
        <w:rPr>
          <w:sz w:val="20"/>
          <w:szCs w:val="20"/>
        </w:rPr>
        <w:t xml:space="preserve"> dentro del término previsto, o si habiéndolo firmado no constituye la garantía de cumplimiento de contrato en el plazo establecido</w:t>
      </w:r>
      <w:r w:rsidRPr="001217D7">
        <w:rPr>
          <w:sz w:val="20"/>
          <w:szCs w:val="20"/>
        </w:rPr>
        <w:t xml:space="preserve">, la UAM hará efectiva la fianza de </w:t>
      </w:r>
      <w:r>
        <w:rPr>
          <w:sz w:val="20"/>
          <w:szCs w:val="20"/>
        </w:rPr>
        <w:t xml:space="preserve">sostenimiento </w:t>
      </w:r>
      <w:r w:rsidRPr="001217D7">
        <w:rPr>
          <w:sz w:val="20"/>
          <w:szCs w:val="20"/>
        </w:rPr>
        <w:t>de</w:t>
      </w:r>
      <w:r w:rsidRPr="00B76707">
        <w:rPr>
          <w:sz w:val="20"/>
          <w:szCs w:val="20"/>
        </w:rPr>
        <w:t xml:space="preserve"> propuesta.</w:t>
      </w:r>
    </w:p>
    <w:p w14:paraId="2BA43101" w14:textId="251447FA" w:rsidR="003573A4" w:rsidRDefault="003573A4" w:rsidP="003573A4">
      <w:pPr>
        <w:spacing w:before="120"/>
        <w:ind w:left="0"/>
      </w:pPr>
      <w:r>
        <w:rPr>
          <w:bCs/>
          <w:sz w:val="20"/>
          <w:szCs w:val="20"/>
        </w:rPr>
        <w:t xml:space="preserve">La firma del contrato se llevará a cabo el </w:t>
      </w:r>
      <w:r w:rsidR="004A0626">
        <w:rPr>
          <w:b/>
          <w:bCs/>
          <w:sz w:val="20"/>
          <w:szCs w:val="20"/>
        </w:rPr>
        <w:t>miércoles 27</w:t>
      </w:r>
      <w:r>
        <w:rPr>
          <w:b/>
          <w:sz w:val="20"/>
          <w:szCs w:val="20"/>
        </w:rPr>
        <w:t xml:space="preserve"> de </w:t>
      </w:r>
      <w:r w:rsidR="00CB5DB1">
        <w:rPr>
          <w:b/>
          <w:sz w:val="20"/>
          <w:szCs w:val="20"/>
        </w:rPr>
        <w:t>octubre</w:t>
      </w:r>
      <w:r>
        <w:rPr>
          <w:b/>
          <w:sz w:val="20"/>
          <w:szCs w:val="20"/>
        </w:rPr>
        <w:t xml:space="preserve"> </w:t>
      </w:r>
      <w:r>
        <w:rPr>
          <w:b/>
          <w:bCs/>
          <w:sz w:val="20"/>
          <w:szCs w:val="20"/>
        </w:rPr>
        <w:t xml:space="preserve">de 2021 </w:t>
      </w:r>
      <w:r>
        <w:rPr>
          <w:bCs/>
          <w:sz w:val="20"/>
          <w:szCs w:val="20"/>
        </w:rPr>
        <w:t xml:space="preserve">a las </w:t>
      </w:r>
      <w:r w:rsidR="00FC792D" w:rsidRPr="00FC792D">
        <w:rPr>
          <w:b/>
          <w:bCs/>
          <w:sz w:val="20"/>
          <w:szCs w:val="20"/>
        </w:rPr>
        <w:t>12</w:t>
      </w:r>
      <w:r w:rsidRPr="004F3076">
        <w:rPr>
          <w:b/>
          <w:sz w:val="20"/>
          <w:szCs w:val="20"/>
        </w:rPr>
        <w:t>:</w:t>
      </w:r>
      <w:r w:rsidR="00FC792D">
        <w:rPr>
          <w:b/>
          <w:sz w:val="20"/>
          <w:szCs w:val="20"/>
        </w:rPr>
        <w:t>00</w:t>
      </w:r>
      <w:r>
        <w:rPr>
          <w:b/>
          <w:bCs/>
          <w:sz w:val="20"/>
          <w:szCs w:val="20"/>
        </w:rPr>
        <w:t xml:space="preserve"> horas</w:t>
      </w:r>
      <w:r>
        <w:rPr>
          <w:bCs/>
          <w:sz w:val="20"/>
          <w:szCs w:val="20"/>
        </w:rPr>
        <w:t xml:space="preserve">, en </w:t>
      </w:r>
      <w:r>
        <w:rPr>
          <w:sz w:val="20"/>
          <w:szCs w:val="20"/>
        </w:rPr>
        <w:t>la Dirección de Obras, ubicada en el domicilio citado en el numeral I.2.</w:t>
      </w:r>
    </w:p>
    <w:p w14:paraId="1BCE4754" w14:textId="5BB1E2CE" w:rsidR="004E33ED" w:rsidRDefault="005E21B8">
      <w:pPr>
        <w:shd w:val="clear" w:color="auto" w:fill="FFFFFF"/>
        <w:spacing w:before="120"/>
        <w:ind w:left="0"/>
        <w:rPr>
          <w:bCs/>
          <w:sz w:val="20"/>
          <w:szCs w:val="20"/>
        </w:rPr>
      </w:pPr>
      <w:r>
        <w:rPr>
          <w:bCs/>
          <w:sz w:val="20"/>
          <w:szCs w:val="20"/>
        </w:rPr>
        <w:t xml:space="preserve">La </w:t>
      </w:r>
      <w:r w:rsidR="00F83A45">
        <w:rPr>
          <w:bCs/>
          <w:sz w:val="20"/>
          <w:szCs w:val="20"/>
        </w:rPr>
        <w:t>persona licitante</w:t>
      </w:r>
      <w:r>
        <w:rPr>
          <w:bCs/>
          <w:sz w:val="20"/>
          <w:szCs w:val="20"/>
        </w:rPr>
        <w:t xml:space="preserve"> </w:t>
      </w:r>
      <w:r w:rsidR="00E56765">
        <w:rPr>
          <w:bCs/>
          <w:sz w:val="20"/>
          <w:szCs w:val="20"/>
        </w:rPr>
        <w:t>a quien se le haya adjudicado el contrato, se obliga a lo siguiente:</w:t>
      </w:r>
    </w:p>
    <w:p w14:paraId="539313A4" w14:textId="543D8603" w:rsidR="004E33ED" w:rsidRDefault="00E56765">
      <w:pPr>
        <w:numPr>
          <w:ilvl w:val="0"/>
          <w:numId w:val="21"/>
        </w:numPr>
        <w:spacing w:before="120"/>
        <w:ind w:left="709" w:hanging="425"/>
      </w:pPr>
      <w:r>
        <w:rPr>
          <w:bCs/>
          <w:sz w:val="20"/>
          <w:szCs w:val="20"/>
        </w:rPr>
        <w:t>A firmar el contrato en el l</w:t>
      </w:r>
      <w:r>
        <w:rPr>
          <w:sz w:val="20"/>
          <w:szCs w:val="20"/>
        </w:rPr>
        <w:t xml:space="preserve">ugar, fecha y hora </w:t>
      </w:r>
      <w:r>
        <w:rPr>
          <w:bCs/>
          <w:sz w:val="20"/>
          <w:szCs w:val="20"/>
        </w:rPr>
        <w:t>establecida en el presente numeral, apercibido de que</w:t>
      </w:r>
      <w:r w:rsidR="003573A4">
        <w:rPr>
          <w:bCs/>
          <w:sz w:val="20"/>
          <w:szCs w:val="20"/>
        </w:rPr>
        <w:t>,</w:t>
      </w:r>
      <w:r>
        <w:rPr>
          <w:bCs/>
          <w:sz w:val="20"/>
          <w:szCs w:val="20"/>
        </w:rPr>
        <w:t xml:space="preserve"> si no lo </w:t>
      </w:r>
      <w:r w:rsidR="003573A4">
        <w:rPr>
          <w:bCs/>
          <w:sz w:val="20"/>
          <w:szCs w:val="20"/>
        </w:rPr>
        <w:t>firma por causas imputables a ella</w:t>
      </w:r>
      <w:r>
        <w:rPr>
          <w:bCs/>
          <w:sz w:val="20"/>
          <w:szCs w:val="20"/>
        </w:rPr>
        <w:t>, se aplicará lo dispuesto en los artículos 40 y 49, fracción III del REPLA.</w:t>
      </w:r>
    </w:p>
    <w:p w14:paraId="4C656846" w14:textId="77777777" w:rsidR="004E33ED" w:rsidRDefault="00E56765">
      <w:pPr>
        <w:numPr>
          <w:ilvl w:val="0"/>
          <w:numId w:val="21"/>
        </w:numPr>
        <w:spacing w:before="120"/>
        <w:ind w:left="709" w:hanging="425"/>
        <w:rPr>
          <w:bCs/>
          <w:sz w:val="20"/>
          <w:szCs w:val="20"/>
        </w:rPr>
      </w:pPr>
      <w:r>
        <w:rPr>
          <w:bCs/>
          <w:sz w:val="20"/>
          <w:szCs w:val="20"/>
        </w:rPr>
        <w:t xml:space="preserve">A presentar impresión con firma del total de los planos entregados como anexo de las Bases, en tamaño doble carta, que junto con los documentos que integran la propuesta completan la firma de los anexos al contrato. </w:t>
      </w:r>
    </w:p>
    <w:p w14:paraId="695E1C45" w14:textId="77777777" w:rsidR="004E33ED" w:rsidRDefault="00E56765">
      <w:pPr>
        <w:pStyle w:val="Ttulo5"/>
      </w:pPr>
      <w:bookmarkStart w:id="97" w:name="_Toc410660344"/>
      <w:bookmarkStart w:id="98" w:name="_Toc38480499"/>
      <w:bookmarkStart w:id="99" w:name="_Toc81411088"/>
      <w:r>
        <w:t>III.3. Porcentajes, forma y términos de las garantías que deben otorgarse</w:t>
      </w:r>
      <w:bookmarkEnd w:id="97"/>
      <w:bookmarkEnd w:id="98"/>
      <w:bookmarkEnd w:id="99"/>
    </w:p>
    <w:p w14:paraId="6B6437D6" w14:textId="77777777" w:rsidR="004E33ED" w:rsidRDefault="00E56765">
      <w:pPr>
        <w:pStyle w:val="Prrafodelista"/>
        <w:numPr>
          <w:ilvl w:val="0"/>
          <w:numId w:val="22"/>
        </w:numPr>
        <w:spacing w:before="120"/>
        <w:ind w:left="426"/>
        <w:rPr>
          <w:rFonts w:ascii="Arial" w:hAnsi="Arial" w:cs="Arial"/>
          <w:b/>
          <w:sz w:val="20"/>
          <w:szCs w:val="20"/>
        </w:rPr>
      </w:pPr>
      <w:r>
        <w:rPr>
          <w:rFonts w:ascii="Arial" w:hAnsi="Arial" w:cs="Arial"/>
          <w:b/>
          <w:sz w:val="20"/>
          <w:szCs w:val="20"/>
        </w:rPr>
        <w:t>De cumplimiento</w:t>
      </w:r>
    </w:p>
    <w:p w14:paraId="7EBEF245" w14:textId="25E9250F" w:rsidR="004E33ED" w:rsidRDefault="005E21B8">
      <w:pPr>
        <w:spacing w:before="120"/>
        <w:ind w:left="426"/>
        <w:rPr>
          <w:bCs/>
          <w:sz w:val="20"/>
          <w:szCs w:val="20"/>
        </w:rPr>
      </w:pPr>
      <w:r>
        <w:rPr>
          <w:bCs/>
          <w:sz w:val="20"/>
          <w:szCs w:val="20"/>
        </w:rPr>
        <w:t xml:space="preserve">La </w:t>
      </w:r>
      <w:r w:rsidR="00F83A45">
        <w:rPr>
          <w:bCs/>
          <w:sz w:val="20"/>
          <w:szCs w:val="20"/>
        </w:rPr>
        <w:t>persona licitante</w:t>
      </w:r>
      <w:r>
        <w:rPr>
          <w:bCs/>
          <w:sz w:val="20"/>
          <w:szCs w:val="20"/>
        </w:rPr>
        <w:t xml:space="preserve"> </w:t>
      </w:r>
      <w:r w:rsidR="00965BA7">
        <w:rPr>
          <w:bCs/>
          <w:sz w:val="20"/>
          <w:szCs w:val="20"/>
        </w:rPr>
        <w:t>adjudicada</w:t>
      </w:r>
      <w:r w:rsidR="00E56765">
        <w:rPr>
          <w:bCs/>
          <w:sz w:val="20"/>
          <w:szCs w:val="20"/>
        </w:rPr>
        <w:t>, se obliga a entregar la garantía de cumplimiento a través de póliza de fianza (Anexo AF.02) expedida por una Institución Afianzadora autorizada por la SHCP para tal efecto, a favor de la UAM, en pesos mexicanos, conforme a lo siguiente:</w:t>
      </w:r>
    </w:p>
    <w:p w14:paraId="7E612E15" w14:textId="77777777" w:rsidR="004E33ED" w:rsidRDefault="00E56765">
      <w:pPr>
        <w:spacing w:before="120"/>
        <w:ind w:left="426"/>
        <w:rPr>
          <w:bCs/>
          <w:sz w:val="20"/>
          <w:szCs w:val="20"/>
        </w:rPr>
      </w:pPr>
      <w:r>
        <w:rPr>
          <w:bCs/>
          <w:sz w:val="20"/>
          <w:szCs w:val="20"/>
        </w:rPr>
        <w:lastRenderedPageBreak/>
        <w:t xml:space="preserve">Por el 10% (diez por ciento) del monto total contratado, IVA incluido, misma que presentará dentro de los </w:t>
      </w:r>
      <w:r w:rsidRPr="00965BA7">
        <w:rPr>
          <w:b/>
          <w:bCs/>
          <w:sz w:val="20"/>
          <w:szCs w:val="20"/>
        </w:rPr>
        <w:t>diez días hábiles siguientes a la firma del contrato</w:t>
      </w:r>
      <w:r>
        <w:rPr>
          <w:bCs/>
          <w:sz w:val="20"/>
          <w:szCs w:val="20"/>
        </w:rPr>
        <w:t>, y deberá amparar desde la fecha de inicio del contrato hasta la fecha de firma del acta de finiquito, así como los convenios modificatorios de monto que pudieran darse.</w:t>
      </w:r>
    </w:p>
    <w:p w14:paraId="7131E6EB" w14:textId="77777777" w:rsidR="004E33ED" w:rsidRDefault="00E56765">
      <w:pPr>
        <w:pStyle w:val="Prrafodelista"/>
        <w:numPr>
          <w:ilvl w:val="0"/>
          <w:numId w:val="22"/>
        </w:numPr>
        <w:spacing w:before="120"/>
        <w:ind w:left="426"/>
        <w:rPr>
          <w:rFonts w:ascii="Arial" w:hAnsi="Arial" w:cs="Arial"/>
          <w:b/>
          <w:sz w:val="20"/>
          <w:szCs w:val="20"/>
        </w:rPr>
      </w:pPr>
      <w:r>
        <w:rPr>
          <w:rFonts w:ascii="Arial" w:hAnsi="Arial" w:cs="Arial"/>
          <w:b/>
          <w:sz w:val="20"/>
          <w:szCs w:val="20"/>
        </w:rPr>
        <w:t>De los defectos que resultaren de los trabajos, de los vicios ocultos y de cualquier otra responsabilidad en que hubiere incurrido</w:t>
      </w:r>
    </w:p>
    <w:p w14:paraId="2274B8FD" w14:textId="71CC322A" w:rsidR="004E33ED" w:rsidRDefault="00E56765">
      <w:pPr>
        <w:spacing w:before="120"/>
        <w:ind w:left="426"/>
        <w:rPr>
          <w:bCs/>
          <w:sz w:val="20"/>
          <w:szCs w:val="20"/>
        </w:rPr>
      </w:pPr>
      <w:r>
        <w:rPr>
          <w:bCs/>
          <w:sz w:val="20"/>
          <w:szCs w:val="20"/>
        </w:rPr>
        <w:t xml:space="preserve">Al concluir los </w:t>
      </w:r>
      <w:r w:rsidR="00965BA7">
        <w:rPr>
          <w:bCs/>
          <w:sz w:val="20"/>
          <w:szCs w:val="20"/>
        </w:rPr>
        <w:t>servicios relacionados con obra</w:t>
      </w:r>
      <w:r>
        <w:rPr>
          <w:bCs/>
          <w:sz w:val="20"/>
          <w:szCs w:val="20"/>
        </w:rPr>
        <w:t xml:space="preserve">, una vez firmada el acta de finiquito, </w:t>
      </w:r>
      <w:r w:rsidR="00912CF7">
        <w:rPr>
          <w:bCs/>
          <w:sz w:val="20"/>
          <w:szCs w:val="20"/>
        </w:rPr>
        <w:t>la persona contratista</w:t>
      </w:r>
      <w:r>
        <w:rPr>
          <w:bCs/>
          <w:sz w:val="20"/>
          <w:szCs w:val="20"/>
        </w:rPr>
        <w:t xml:space="preserve"> deberá constituir garantía por un plazo de 12 (doce) meses, contados a partir de la fecha de firma del acta de finiquito, para responder por el cumplimiento de las obligaciones que se deriven de los defectos que resultaren de los </w:t>
      </w:r>
      <w:r w:rsidR="00965BA7">
        <w:rPr>
          <w:bCs/>
          <w:sz w:val="20"/>
          <w:szCs w:val="20"/>
        </w:rPr>
        <w:t>servicios</w:t>
      </w:r>
      <w:r>
        <w:rPr>
          <w:bCs/>
          <w:sz w:val="20"/>
          <w:szCs w:val="20"/>
        </w:rPr>
        <w:t xml:space="preserve">, de los vicios ocultos y de cualquier otra responsabilidad en que hubiere incurrido, por lo que deberá constituir: póliza de fianza expedida por una Institución Afianzadora autorizada por la SHCP para tal efecto y en pesos mexicanos (Anexo AF.03) por el equivalente al 10% (diez por ciento) del monto total ejercido de los </w:t>
      </w:r>
      <w:r w:rsidR="00965BA7">
        <w:rPr>
          <w:bCs/>
          <w:sz w:val="20"/>
          <w:szCs w:val="20"/>
        </w:rPr>
        <w:t>servicios</w:t>
      </w:r>
      <w:r>
        <w:rPr>
          <w:bCs/>
          <w:sz w:val="20"/>
          <w:szCs w:val="20"/>
        </w:rPr>
        <w:t>, IVA incluido, la cual será requisito para llevar a cabo el trámite de pago del finiquito.</w:t>
      </w:r>
    </w:p>
    <w:p w14:paraId="3D2AB773" w14:textId="77777777" w:rsidR="004E33ED" w:rsidRDefault="00E56765">
      <w:pPr>
        <w:pStyle w:val="Prrafodelista"/>
        <w:numPr>
          <w:ilvl w:val="0"/>
          <w:numId w:val="22"/>
        </w:numPr>
        <w:spacing w:before="120"/>
        <w:ind w:left="426"/>
        <w:rPr>
          <w:rFonts w:ascii="Arial" w:hAnsi="Arial" w:cs="Arial"/>
          <w:b/>
          <w:sz w:val="20"/>
          <w:szCs w:val="20"/>
        </w:rPr>
      </w:pPr>
      <w:r>
        <w:rPr>
          <w:rFonts w:ascii="Arial" w:hAnsi="Arial" w:cs="Arial"/>
          <w:b/>
          <w:sz w:val="20"/>
          <w:szCs w:val="20"/>
        </w:rPr>
        <w:t>Para responder por el sostenimiento de la propuesta</w:t>
      </w:r>
    </w:p>
    <w:p w14:paraId="0892D929" w14:textId="168253FB" w:rsidR="00D74B2C" w:rsidRPr="00F00520" w:rsidRDefault="005E21B8" w:rsidP="00D74B2C">
      <w:pPr>
        <w:spacing w:before="120" w:after="120"/>
        <w:ind w:left="426"/>
        <w:rPr>
          <w:bCs/>
          <w:color w:val="000000" w:themeColor="text1"/>
          <w:sz w:val="20"/>
          <w:szCs w:val="20"/>
        </w:rPr>
      </w:pPr>
      <w:r>
        <w:rPr>
          <w:bCs/>
          <w:sz w:val="20"/>
          <w:szCs w:val="20"/>
        </w:rPr>
        <w:t xml:space="preserve">La </w:t>
      </w:r>
      <w:r w:rsidR="00F83A45">
        <w:rPr>
          <w:bCs/>
          <w:sz w:val="20"/>
          <w:szCs w:val="20"/>
        </w:rPr>
        <w:t>persona licitante</w:t>
      </w:r>
      <w:r w:rsidR="00965BA7">
        <w:rPr>
          <w:bCs/>
          <w:sz w:val="20"/>
          <w:szCs w:val="20"/>
        </w:rPr>
        <w:t xml:space="preserve"> </w:t>
      </w:r>
      <w:r w:rsidR="00E56765">
        <w:rPr>
          <w:bCs/>
          <w:sz w:val="20"/>
          <w:szCs w:val="20"/>
        </w:rPr>
        <w:t>deberá acompañar su propuesta de una fianza en moneda nacional a favor de la UAM, expedida por una Institución Afianzadora autorizada por la SHCP para tal efecto y en pesos mexicanos, por un monto equivalente al 5% (cinco por ciento) del importe de su propuesta</w:t>
      </w:r>
      <w:r w:rsidR="00020514">
        <w:rPr>
          <w:bCs/>
          <w:sz w:val="20"/>
          <w:szCs w:val="20"/>
        </w:rPr>
        <w:t>,</w:t>
      </w:r>
      <w:r w:rsidR="00E56765">
        <w:rPr>
          <w:b/>
          <w:bCs/>
          <w:sz w:val="20"/>
          <w:szCs w:val="20"/>
        </w:rPr>
        <w:t xml:space="preserve"> IVA</w:t>
      </w:r>
      <w:r w:rsidR="00020514">
        <w:rPr>
          <w:b/>
          <w:bCs/>
          <w:sz w:val="20"/>
          <w:szCs w:val="20"/>
        </w:rPr>
        <w:t xml:space="preserve"> incluido</w:t>
      </w:r>
      <w:r w:rsidR="00E56765">
        <w:rPr>
          <w:bCs/>
          <w:sz w:val="20"/>
          <w:szCs w:val="20"/>
        </w:rPr>
        <w:t xml:space="preserve"> (Anexo AF.04). </w:t>
      </w:r>
      <w:bookmarkStart w:id="100" w:name="_Hlk80700006"/>
      <w:r w:rsidR="00F00520" w:rsidRPr="005A6CEC">
        <w:rPr>
          <w:bCs/>
          <w:sz w:val="20"/>
          <w:szCs w:val="20"/>
        </w:rPr>
        <w:t xml:space="preserve">Este documento deberá de permanecer vigente hasta la fecha programada para la presentación de </w:t>
      </w:r>
      <w:r w:rsidR="00F00520" w:rsidRPr="005A6CEC">
        <w:rPr>
          <w:sz w:val="20"/>
          <w:szCs w:val="20"/>
        </w:rPr>
        <w:t>la garantía de cumplimiento de contrato</w:t>
      </w:r>
      <w:r w:rsidR="00F00520" w:rsidRPr="005A6CEC">
        <w:rPr>
          <w:bCs/>
          <w:sz w:val="20"/>
          <w:szCs w:val="20"/>
        </w:rPr>
        <w:t>, después de recibida está, la garantía de sostenimiento podrá ser devuelta a la persona licitante adjudicada y podrá ser cancelada por las personas licitantes no adjudicadas.</w:t>
      </w:r>
    </w:p>
    <w:bookmarkEnd w:id="100"/>
    <w:p w14:paraId="791218ED" w14:textId="77777777" w:rsidR="00F00520" w:rsidRPr="00F00520" w:rsidRDefault="00F00520" w:rsidP="00F00520">
      <w:pPr>
        <w:spacing w:before="120" w:after="120"/>
        <w:ind w:left="426"/>
      </w:pPr>
      <w:r w:rsidRPr="00F00520">
        <w:rPr>
          <w:bCs/>
          <w:sz w:val="20"/>
          <w:szCs w:val="20"/>
        </w:rPr>
        <w:t xml:space="preserve">Si por algún motivo imputable a la persona licitante adjudicada, ésta no firma el contrato o no presenta </w:t>
      </w:r>
      <w:r w:rsidRPr="00F00520">
        <w:rPr>
          <w:sz w:val="20"/>
          <w:szCs w:val="20"/>
        </w:rPr>
        <w:t>la garantía de cumplimiento de contrato,</w:t>
      </w:r>
      <w:r w:rsidRPr="00F00520">
        <w:rPr>
          <w:bCs/>
          <w:sz w:val="20"/>
          <w:szCs w:val="20"/>
        </w:rPr>
        <w:t xml:space="preserve"> la garantía de sostenimiento quedará a favor de la UAM y se hará efectiva para cubrir los daños y perjuicios que le cause la falta de cumplimiento, quedando vigente a partir de la fecha en que presente su propuesta y hasta la presentación de la garantía de cumplimento de contrato de la persona licitante declarada en la comunicación de fallo como la siguiente propuesta solvente.</w:t>
      </w:r>
    </w:p>
    <w:p w14:paraId="3FF40543" w14:textId="76FF3F24" w:rsidR="004E33ED" w:rsidRDefault="00E56765" w:rsidP="00F00520">
      <w:pPr>
        <w:spacing w:before="120" w:after="120"/>
        <w:ind w:left="0"/>
        <w:rPr>
          <w:rFonts w:eastAsia="Calibri"/>
          <w:sz w:val="20"/>
          <w:szCs w:val="20"/>
          <w:lang w:eastAsia="en-US"/>
        </w:rPr>
      </w:pPr>
      <w:r>
        <w:rPr>
          <w:rFonts w:eastAsia="Calibri"/>
          <w:sz w:val="20"/>
          <w:szCs w:val="20"/>
          <w:lang w:eastAsia="en-US"/>
        </w:rPr>
        <w:t xml:space="preserve">Una vez que proceda la liberación de las </w:t>
      </w:r>
      <w:r w:rsidRPr="00F00520">
        <w:rPr>
          <w:rFonts w:eastAsia="Calibri"/>
          <w:color w:val="000000" w:themeColor="text1"/>
          <w:sz w:val="20"/>
          <w:szCs w:val="20"/>
          <w:lang w:eastAsia="en-US"/>
        </w:rPr>
        <w:t xml:space="preserve">garantías </w:t>
      </w:r>
      <w:r w:rsidR="0088750B" w:rsidRPr="00F00520">
        <w:rPr>
          <w:rFonts w:eastAsia="Calibri"/>
          <w:color w:val="000000" w:themeColor="text1"/>
          <w:sz w:val="20"/>
          <w:szCs w:val="20"/>
          <w:lang w:eastAsia="en-US"/>
        </w:rPr>
        <w:t>de los numerales 1 y 2</w:t>
      </w:r>
      <w:r w:rsidR="0066799D" w:rsidRPr="00F00520">
        <w:rPr>
          <w:rFonts w:eastAsia="Calibri"/>
          <w:color w:val="000000" w:themeColor="text1"/>
          <w:sz w:val="20"/>
          <w:szCs w:val="20"/>
          <w:lang w:eastAsia="en-US"/>
        </w:rPr>
        <w:t xml:space="preserve">, </w:t>
      </w:r>
      <w:r w:rsidRPr="00F00520">
        <w:rPr>
          <w:rFonts w:eastAsia="Calibri"/>
          <w:color w:val="000000" w:themeColor="text1"/>
          <w:sz w:val="20"/>
          <w:szCs w:val="20"/>
          <w:lang w:eastAsia="en-US"/>
        </w:rPr>
        <w:t xml:space="preserve">otorgadas </w:t>
      </w:r>
      <w:r>
        <w:rPr>
          <w:rFonts w:eastAsia="Calibri"/>
          <w:sz w:val="20"/>
          <w:szCs w:val="20"/>
          <w:lang w:eastAsia="en-US"/>
        </w:rPr>
        <w:t xml:space="preserve">conforme a los términos de cada una, </w:t>
      </w:r>
      <w:r w:rsidR="00912CF7">
        <w:rPr>
          <w:rFonts w:eastAsia="Calibri"/>
          <w:sz w:val="20"/>
          <w:szCs w:val="20"/>
          <w:lang w:eastAsia="en-US"/>
        </w:rPr>
        <w:t>la persona contratista</w:t>
      </w:r>
      <w:r>
        <w:rPr>
          <w:rFonts w:eastAsia="Calibri"/>
          <w:sz w:val="20"/>
          <w:szCs w:val="20"/>
          <w:lang w:eastAsia="en-US"/>
        </w:rPr>
        <w:t xml:space="preserve"> deberá solicitar por escrito ante la Dirección de Obras que se lleve a cabo el inicio del trámite de cancelación ante las autorid</w:t>
      </w:r>
      <w:r w:rsidR="00881358">
        <w:rPr>
          <w:rFonts w:eastAsia="Calibri"/>
          <w:sz w:val="20"/>
          <w:szCs w:val="20"/>
          <w:lang w:eastAsia="en-US"/>
        </w:rPr>
        <w:t>ades correspondientes de la UAM,</w:t>
      </w:r>
      <w:r w:rsidR="00881358" w:rsidRPr="00881358">
        <w:rPr>
          <w:sz w:val="20"/>
          <w:szCs w:val="20"/>
        </w:rPr>
        <w:t xml:space="preserve"> </w:t>
      </w:r>
      <w:r w:rsidR="00881358" w:rsidRPr="00BF163E">
        <w:rPr>
          <w:sz w:val="20"/>
          <w:szCs w:val="20"/>
        </w:rPr>
        <w:t>de conformidad con el procedimiento para validar, custodiar y cancelar fianzas.</w:t>
      </w:r>
    </w:p>
    <w:p w14:paraId="0F7AAFB7" w14:textId="77777777" w:rsidR="004E33ED" w:rsidRPr="00850474" w:rsidRDefault="00E56765">
      <w:pPr>
        <w:pStyle w:val="Ttulo5"/>
      </w:pPr>
      <w:bookmarkStart w:id="101" w:name="_Toc38480500"/>
      <w:bookmarkStart w:id="102" w:name="_Toc81411089"/>
      <w:r>
        <w:t>III.</w:t>
      </w:r>
      <w:r w:rsidRPr="00850474">
        <w:t>4. Retenciones económicas y penas convencionales</w:t>
      </w:r>
      <w:bookmarkEnd w:id="101"/>
      <w:bookmarkEnd w:id="102"/>
    </w:p>
    <w:p w14:paraId="70B3AC49" w14:textId="4FAED966" w:rsidR="004E33ED" w:rsidRPr="00850474" w:rsidRDefault="005E21B8">
      <w:pPr>
        <w:spacing w:before="120"/>
        <w:ind w:left="0"/>
      </w:pPr>
      <w:r>
        <w:rPr>
          <w:sz w:val="20"/>
          <w:szCs w:val="20"/>
        </w:rPr>
        <w:t xml:space="preserve">La </w:t>
      </w:r>
      <w:r w:rsidR="00F83A45">
        <w:rPr>
          <w:sz w:val="20"/>
          <w:szCs w:val="20"/>
        </w:rPr>
        <w:t xml:space="preserve">persona </w:t>
      </w:r>
      <w:r w:rsidR="008F71CD">
        <w:rPr>
          <w:sz w:val="20"/>
          <w:szCs w:val="20"/>
        </w:rPr>
        <w:t>contratista</w:t>
      </w:r>
      <w:r w:rsidR="00E56765" w:rsidRPr="00850474">
        <w:rPr>
          <w:sz w:val="20"/>
          <w:szCs w:val="20"/>
        </w:rPr>
        <w:t xml:space="preserve"> que infrinja las disposiciones del contrato o sus anexos, será acreedor</w:t>
      </w:r>
      <w:r w:rsidR="008F71CD">
        <w:rPr>
          <w:sz w:val="20"/>
          <w:szCs w:val="20"/>
        </w:rPr>
        <w:t>a</w:t>
      </w:r>
      <w:r w:rsidR="00E56765" w:rsidRPr="00850474">
        <w:rPr>
          <w:sz w:val="20"/>
          <w:szCs w:val="20"/>
        </w:rPr>
        <w:t xml:space="preserve"> a las</w:t>
      </w:r>
      <w:r w:rsidR="00E56765" w:rsidRPr="00850474">
        <w:rPr>
          <w:bCs/>
          <w:sz w:val="20"/>
          <w:szCs w:val="20"/>
        </w:rPr>
        <w:t xml:space="preserve"> retenciones económicas y </w:t>
      </w:r>
      <w:r w:rsidR="00E56765" w:rsidRPr="00850474">
        <w:rPr>
          <w:sz w:val="20"/>
          <w:szCs w:val="20"/>
        </w:rPr>
        <w:t xml:space="preserve">penas convencionales </w:t>
      </w:r>
      <w:r w:rsidR="00E56765" w:rsidRPr="00850474">
        <w:rPr>
          <w:bCs/>
          <w:sz w:val="20"/>
          <w:szCs w:val="20"/>
        </w:rPr>
        <w:t>de acuerdo con lo siguiente:</w:t>
      </w:r>
    </w:p>
    <w:p w14:paraId="37E55E30" w14:textId="0BF30D19" w:rsidR="004E33ED" w:rsidRPr="00877F8C" w:rsidRDefault="00E56765">
      <w:pPr>
        <w:spacing w:before="120"/>
        <w:ind w:left="0"/>
        <w:rPr>
          <w:sz w:val="20"/>
          <w:szCs w:val="20"/>
        </w:rPr>
      </w:pPr>
      <w:r w:rsidRPr="00877F8C">
        <w:rPr>
          <w:sz w:val="20"/>
          <w:szCs w:val="20"/>
        </w:rPr>
        <w:t xml:space="preserve">En caso de atraso en la ejecución de actividades señaladas en el o los programas autorizados a la fecha, se aplicarán retenciones económicas del </w:t>
      </w:r>
      <w:r w:rsidR="00877F8C" w:rsidRPr="00877F8C">
        <w:rPr>
          <w:sz w:val="20"/>
          <w:szCs w:val="20"/>
        </w:rPr>
        <w:t>1</w:t>
      </w:r>
      <w:r w:rsidRPr="00877F8C">
        <w:rPr>
          <w:sz w:val="20"/>
          <w:szCs w:val="20"/>
        </w:rPr>
        <w:t>% (</w:t>
      </w:r>
      <w:r w:rsidR="00877F8C" w:rsidRPr="00877F8C">
        <w:rPr>
          <w:sz w:val="20"/>
          <w:szCs w:val="20"/>
        </w:rPr>
        <w:t>uno</w:t>
      </w:r>
      <w:r w:rsidRPr="00877F8C">
        <w:rPr>
          <w:sz w:val="20"/>
          <w:szCs w:val="20"/>
        </w:rPr>
        <w:t xml:space="preserve"> por ciento) </w:t>
      </w:r>
      <w:r w:rsidR="00877F8C" w:rsidRPr="00877F8C">
        <w:rPr>
          <w:sz w:val="20"/>
          <w:szCs w:val="20"/>
        </w:rPr>
        <w:t xml:space="preserve">del monto de las actividades con retraso </w:t>
      </w:r>
      <w:r w:rsidRPr="00877F8C">
        <w:rPr>
          <w:sz w:val="20"/>
          <w:szCs w:val="20"/>
        </w:rPr>
        <w:t xml:space="preserve">en las estimaciones correspondientes al periodo en que se determine el atraso. Dichas retenciones podrán ser recuperadas por </w:t>
      </w:r>
      <w:r w:rsidR="00912CF7">
        <w:rPr>
          <w:sz w:val="20"/>
          <w:szCs w:val="20"/>
        </w:rPr>
        <w:t>la persona contratista</w:t>
      </w:r>
      <w:r w:rsidRPr="00877F8C">
        <w:rPr>
          <w:sz w:val="20"/>
          <w:szCs w:val="20"/>
        </w:rPr>
        <w:t xml:space="preserve"> en las siguientes estimaciones si regularizan los trabajos conforme al o los programas autorizados por la Dirección de Obras de la UAM.</w:t>
      </w:r>
    </w:p>
    <w:p w14:paraId="755B200A" w14:textId="77777777" w:rsidR="004E33ED" w:rsidRPr="00877F8C" w:rsidRDefault="004E33ED">
      <w:pPr>
        <w:pStyle w:val="Textosinformato"/>
        <w:jc w:val="both"/>
        <w:rPr>
          <w:rFonts w:ascii="Arial" w:hAnsi="Arial" w:cs="Arial"/>
          <w:sz w:val="20"/>
          <w:szCs w:val="20"/>
        </w:rPr>
      </w:pPr>
    </w:p>
    <w:p w14:paraId="43E92036" w14:textId="499DC2BE" w:rsidR="004E33ED" w:rsidRPr="00877F8C" w:rsidRDefault="00E56765">
      <w:pPr>
        <w:pStyle w:val="Textosinformato"/>
        <w:jc w:val="both"/>
        <w:rPr>
          <w:rFonts w:ascii="Arial" w:hAnsi="Arial" w:cs="Arial"/>
          <w:sz w:val="20"/>
          <w:szCs w:val="20"/>
        </w:rPr>
      </w:pPr>
      <w:r w:rsidRPr="00877F8C">
        <w:rPr>
          <w:rFonts w:ascii="Arial" w:hAnsi="Arial" w:cs="Arial"/>
          <w:sz w:val="20"/>
          <w:szCs w:val="20"/>
        </w:rPr>
        <w:t>A la terminación del plazo pactado, los trabajos no concluidos por causas imputables a</w:t>
      </w:r>
      <w:r w:rsidR="00220B6C">
        <w:rPr>
          <w:rFonts w:ascii="Arial" w:hAnsi="Arial" w:cs="Arial"/>
          <w:sz w:val="20"/>
          <w:szCs w:val="20"/>
        </w:rPr>
        <w:t xml:space="preserve"> </w:t>
      </w:r>
      <w:r w:rsidRPr="00877F8C">
        <w:rPr>
          <w:rFonts w:ascii="Arial" w:hAnsi="Arial" w:cs="Arial"/>
          <w:sz w:val="20"/>
          <w:szCs w:val="20"/>
        </w:rPr>
        <w:t>l</w:t>
      </w:r>
      <w:r w:rsidR="00220B6C">
        <w:rPr>
          <w:rFonts w:ascii="Arial" w:hAnsi="Arial" w:cs="Arial"/>
          <w:sz w:val="20"/>
          <w:szCs w:val="20"/>
        </w:rPr>
        <w:t>a persona</w:t>
      </w:r>
      <w:r w:rsidRPr="00877F8C">
        <w:rPr>
          <w:rFonts w:ascii="Arial" w:hAnsi="Arial" w:cs="Arial"/>
          <w:sz w:val="20"/>
          <w:szCs w:val="20"/>
        </w:rPr>
        <w:t xml:space="preserve"> contratista serán objeto de una pena convencional del </w:t>
      </w:r>
      <w:r w:rsidR="00877F8C" w:rsidRPr="00877F8C">
        <w:rPr>
          <w:rFonts w:ascii="Arial" w:hAnsi="Arial" w:cs="Arial"/>
          <w:sz w:val="20"/>
          <w:szCs w:val="20"/>
        </w:rPr>
        <w:t>1</w:t>
      </w:r>
      <w:r w:rsidRPr="00877F8C">
        <w:rPr>
          <w:rFonts w:ascii="Arial" w:hAnsi="Arial" w:cs="Arial"/>
          <w:sz w:val="20"/>
          <w:szCs w:val="20"/>
        </w:rPr>
        <w:t xml:space="preserve"> (</w:t>
      </w:r>
      <w:r w:rsidR="00877F8C" w:rsidRPr="00877F8C">
        <w:rPr>
          <w:rFonts w:ascii="Arial" w:hAnsi="Arial" w:cs="Arial"/>
          <w:sz w:val="20"/>
          <w:szCs w:val="20"/>
        </w:rPr>
        <w:t>uno</w:t>
      </w:r>
      <w:r w:rsidRPr="00877F8C">
        <w:rPr>
          <w:rFonts w:ascii="Arial" w:hAnsi="Arial" w:cs="Arial"/>
          <w:sz w:val="20"/>
          <w:szCs w:val="20"/>
        </w:rPr>
        <w:t>) al millar por cada día natural de atraso hasta la fecha de conclusión de los mismos.</w:t>
      </w:r>
    </w:p>
    <w:p w14:paraId="618585C4" w14:textId="77777777" w:rsidR="004E33ED" w:rsidRPr="00271CD6" w:rsidRDefault="004E33ED">
      <w:pPr>
        <w:pStyle w:val="Textosinformato"/>
        <w:jc w:val="both"/>
        <w:rPr>
          <w:rFonts w:ascii="Arial" w:hAnsi="Arial" w:cs="Arial"/>
          <w:sz w:val="20"/>
          <w:szCs w:val="20"/>
          <w:highlight w:val="yellow"/>
        </w:rPr>
      </w:pPr>
    </w:p>
    <w:p w14:paraId="5A699B59" w14:textId="373AC877" w:rsidR="004E33ED" w:rsidRDefault="00E56765">
      <w:pPr>
        <w:autoSpaceDE/>
        <w:ind w:left="0"/>
        <w:rPr>
          <w:rFonts w:eastAsia="Calibri"/>
          <w:sz w:val="20"/>
          <w:szCs w:val="20"/>
          <w:lang w:eastAsia="en-US"/>
        </w:rPr>
      </w:pPr>
      <w:r w:rsidRPr="00850474">
        <w:rPr>
          <w:rFonts w:eastAsia="Calibri"/>
          <w:sz w:val="20"/>
          <w:szCs w:val="20"/>
          <w:lang w:eastAsia="en-US"/>
        </w:rPr>
        <w:t>Por ningún concepto las penas convencionales, en su conjunto, podrán ser superiores al monto total de la garantía de cumplimiento del contrato. La UAM considerará las circunstancias en que se encuentre el avance de los trabajos para optar por la rescisión del contrato y la aplicación de la garantía correspondiente.</w:t>
      </w:r>
    </w:p>
    <w:p w14:paraId="20799BCC" w14:textId="77777777" w:rsidR="004E33ED" w:rsidRDefault="00E56765">
      <w:pPr>
        <w:pStyle w:val="Ttulo1"/>
      </w:pPr>
      <w:bookmarkStart w:id="103" w:name="_Toc38480501"/>
      <w:bookmarkStart w:id="104" w:name="_Toc81411090"/>
      <w:r>
        <w:t xml:space="preserve">IV. </w:t>
      </w:r>
      <w:bookmarkStart w:id="105" w:name="_Toc410316358"/>
      <w:bookmarkStart w:id="106" w:name="_Toc410316434"/>
      <w:bookmarkStart w:id="107" w:name="_Toc410660346"/>
      <w:r>
        <w:t>INFORMACIÓN SOBRE INCONFORMIDADES</w:t>
      </w:r>
      <w:bookmarkEnd w:id="103"/>
      <w:bookmarkEnd w:id="104"/>
      <w:bookmarkEnd w:id="105"/>
      <w:bookmarkEnd w:id="106"/>
      <w:bookmarkEnd w:id="107"/>
    </w:p>
    <w:p w14:paraId="745A9B40" w14:textId="5B50E983" w:rsidR="004E33ED" w:rsidRDefault="006D62E5">
      <w:pPr>
        <w:pStyle w:val="Sangra3detindependiente2"/>
        <w:spacing w:before="120"/>
        <w:ind w:left="0"/>
        <w:rPr>
          <w:spacing w:val="0"/>
          <w:sz w:val="20"/>
          <w:szCs w:val="20"/>
        </w:rPr>
      </w:pPr>
      <w:r>
        <w:rPr>
          <w:spacing w:val="0"/>
          <w:sz w:val="20"/>
          <w:szCs w:val="20"/>
        </w:rPr>
        <w:lastRenderedPageBreak/>
        <w:t xml:space="preserve">Las </w:t>
      </w:r>
      <w:r w:rsidR="00F83A45">
        <w:rPr>
          <w:spacing w:val="0"/>
          <w:sz w:val="20"/>
          <w:szCs w:val="20"/>
        </w:rPr>
        <w:t>personas licitantes</w:t>
      </w:r>
      <w:r>
        <w:rPr>
          <w:spacing w:val="0"/>
          <w:sz w:val="20"/>
          <w:szCs w:val="20"/>
        </w:rPr>
        <w:t xml:space="preserve"> </w:t>
      </w:r>
      <w:r w:rsidR="00E56765">
        <w:rPr>
          <w:spacing w:val="0"/>
          <w:sz w:val="20"/>
          <w:szCs w:val="20"/>
        </w:rPr>
        <w:t xml:space="preserve">podrán interponer el recurso de inconformidad de acuerdo con </w:t>
      </w:r>
      <w:r w:rsidR="00BF1B19">
        <w:rPr>
          <w:spacing w:val="0"/>
          <w:sz w:val="20"/>
          <w:szCs w:val="20"/>
        </w:rPr>
        <w:t>el Capítulo V,</w:t>
      </w:r>
      <w:r w:rsidR="00E56765">
        <w:rPr>
          <w:spacing w:val="0"/>
          <w:sz w:val="20"/>
          <w:szCs w:val="20"/>
        </w:rPr>
        <w:t xml:space="preserve"> a</w:t>
      </w:r>
      <w:r w:rsidR="00BF1B19">
        <w:rPr>
          <w:spacing w:val="0"/>
          <w:sz w:val="20"/>
          <w:szCs w:val="20"/>
        </w:rPr>
        <w:t>rtículos 35, 36, 37 y 38</w:t>
      </w:r>
      <w:r w:rsidR="00E56765">
        <w:rPr>
          <w:spacing w:val="0"/>
          <w:sz w:val="20"/>
          <w:szCs w:val="20"/>
        </w:rPr>
        <w:t xml:space="preserve"> del REPLA.</w:t>
      </w:r>
    </w:p>
    <w:p w14:paraId="5302E4A7" w14:textId="5F26D602" w:rsidR="004E33ED" w:rsidRDefault="00E56765">
      <w:pPr>
        <w:pStyle w:val="Sangra3detindependiente2"/>
        <w:spacing w:before="120"/>
        <w:ind w:left="0"/>
        <w:rPr>
          <w:sz w:val="20"/>
          <w:szCs w:val="20"/>
        </w:rPr>
      </w:pPr>
      <w:r>
        <w:rPr>
          <w:sz w:val="20"/>
          <w:szCs w:val="20"/>
        </w:rPr>
        <w:t xml:space="preserve">El recurso de inconformidad podrá interponerse por </w:t>
      </w:r>
      <w:r w:rsidR="005E21B8">
        <w:rPr>
          <w:sz w:val="20"/>
          <w:szCs w:val="20"/>
        </w:rPr>
        <w:t xml:space="preserve">la </w:t>
      </w:r>
      <w:r w:rsidR="00F83A45">
        <w:rPr>
          <w:sz w:val="20"/>
          <w:szCs w:val="20"/>
        </w:rPr>
        <w:t>persona licitante</w:t>
      </w:r>
      <w:r w:rsidR="005E21B8">
        <w:rPr>
          <w:sz w:val="20"/>
          <w:szCs w:val="20"/>
        </w:rPr>
        <w:t xml:space="preserve"> </w:t>
      </w:r>
      <w:r>
        <w:rPr>
          <w:sz w:val="20"/>
          <w:szCs w:val="20"/>
        </w:rPr>
        <w:t>en contra de la resolución que lo descalifique, éste interrumpirá la continuación de la modalidad de adjudicación hasta que se emita la resolución correspondiente.</w:t>
      </w:r>
    </w:p>
    <w:p w14:paraId="5D233EBF" w14:textId="0051E56A" w:rsidR="004E33ED" w:rsidRPr="00020514" w:rsidRDefault="00E56765" w:rsidP="00A30F83">
      <w:pPr>
        <w:pStyle w:val="Sangra3detindependiente2"/>
        <w:spacing w:before="120"/>
        <w:ind w:left="0"/>
        <w:rPr>
          <w:sz w:val="20"/>
          <w:szCs w:val="20"/>
        </w:rPr>
      </w:pPr>
      <w:r>
        <w:rPr>
          <w:sz w:val="20"/>
          <w:szCs w:val="20"/>
        </w:rPr>
        <w:t>El recurso se</w:t>
      </w:r>
      <w:r w:rsidR="00BF1B19">
        <w:rPr>
          <w:sz w:val="20"/>
          <w:szCs w:val="20"/>
        </w:rPr>
        <w:t xml:space="preserve"> interpondrá por escrito ante la persona C</w:t>
      </w:r>
      <w:r>
        <w:rPr>
          <w:sz w:val="20"/>
          <w:szCs w:val="20"/>
        </w:rPr>
        <w:t>oordi</w:t>
      </w:r>
      <w:r w:rsidR="00A30F83">
        <w:rPr>
          <w:sz w:val="20"/>
          <w:szCs w:val="20"/>
        </w:rPr>
        <w:t>nador</w:t>
      </w:r>
      <w:r w:rsidR="00BF1B19">
        <w:rPr>
          <w:sz w:val="20"/>
          <w:szCs w:val="20"/>
        </w:rPr>
        <w:t>a</w:t>
      </w:r>
      <w:r w:rsidR="00A30F83">
        <w:rPr>
          <w:sz w:val="20"/>
          <w:szCs w:val="20"/>
        </w:rPr>
        <w:t xml:space="preserve"> del Comité de la Rectoría General</w:t>
      </w:r>
      <w:r>
        <w:rPr>
          <w:sz w:val="20"/>
          <w:szCs w:val="20"/>
        </w:rPr>
        <w:t xml:space="preserve"> al correo electrónico sg@correo.uam.mx, </w:t>
      </w:r>
      <w:r w:rsidR="00A30F83">
        <w:rPr>
          <w:sz w:val="20"/>
          <w:szCs w:val="20"/>
        </w:rPr>
        <w:t xml:space="preserve">con copia al correo </w:t>
      </w:r>
      <w:hyperlink r:id="rId29" w:history="1">
        <w:r w:rsidR="00A30F83" w:rsidRPr="00EA5B42">
          <w:rPr>
            <w:rStyle w:val="Hipervnculo"/>
            <w:sz w:val="20"/>
            <w:szCs w:val="20"/>
          </w:rPr>
          <w:t>evenegas@correo.uam.mx</w:t>
        </w:r>
      </w:hyperlink>
      <w:r w:rsidR="00A30F83" w:rsidRPr="00A30F83">
        <w:rPr>
          <w:rStyle w:val="Hipervnculo"/>
          <w:color w:val="auto"/>
          <w:sz w:val="20"/>
          <w:szCs w:val="20"/>
          <w:u w:val="none"/>
        </w:rPr>
        <w:t xml:space="preserve">, </w:t>
      </w:r>
      <w:r>
        <w:rPr>
          <w:sz w:val="20"/>
          <w:szCs w:val="20"/>
        </w:rPr>
        <w:t>dentro de los 3 (tres) días hábiles siguientes a la fecha en que se haya realizado la apertura de propuestas</w:t>
      </w:r>
      <w:r w:rsidR="00A30F83">
        <w:rPr>
          <w:sz w:val="20"/>
          <w:szCs w:val="20"/>
        </w:rPr>
        <w:t>.</w:t>
      </w:r>
    </w:p>
    <w:p w14:paraId="6F5DD15F" w14:textId="77777777" w:rsidR="00020514" w:rsidRPr="00020514" w:rsidRDefault="00020514" w:rsidP="00020514">
      <w:pPr>
        <w:widowControl w:val="0"/>
        <w:spacing w:before="120"/>
        <w:ind w:left="0"/>
        <w:rPr>
          <w:spacing w:val="-3"/>
          <w:sz w:val="20"/>
          <w:szCs w:val="20"/>
        </w:rPr>
      </w:pPr>
      <w:r w:rsidRPr="00020514">
        <w:rPr>
          <w:spacing w:val="-3"/>
          <w:sz w:val="20"/>
          <w:szCs w:val="20"/>
        </w:rPr>
        <w:t>Las notificaciones y la resolución definitiva se harán a través de correo electrónico.</w:t>
      </w:r>
    </w:p>
    <w:p w14:paraId="2C2B1003" w14:textId="1D56199E" w:rsidR="004E33ED" w:rsidRDefault="00E56765">
      <w:pPr>
        <w:pStyle w:val="Ttulo1"/>
        <w:rPr>
          <w:lang w:val="es-ES" w:eastAsia="es-ES"/>
        </w:rPr>
      </w:pPr>
      <w:bookmarkStart w:id="108" w:name="_Toc38480502"/>
      <w:bookmarkStart w:id="109" w:name="_Toc81411091"/>
      <w:r>
        <w:rPr>
          <w:lang w:val="es-ES" w:eastAsia="es-ES"/>
        </w:rPr>
        <w:t xml:space="preserve">V.   PARTICULARIDADES DE LA </w:t>
      </w:r>
      <w:r w:rsidR="007D7AF0">
        <w:rPr>
          <w:lang w:val="es-ES" w:eastAsia="es-ES"/>
        </w:rPr>
        <w:t>LICITACIÓN PÚBLICA</w:t>
      </w:r>
      <w:bookmarkEnd w:id="108"/>
      <w:bookmarkEnd w:id="109"/>
    </w:p>
    <w:p w14:paraId="4638A648" w14:textId="2B4708CD" w:rsidR="001B6F73" w:rsidRPr="00B32B15" w:rsidRDefault="001B6F73" w:rsidP="001B6F73">
      <w:pPr>
        <w:suppressAutoHyphens w:val="0"/>
        <w:autoSpaceDE/>
        <w:autoSpaceDN/>
        <w:ind w:left="0"/>
        <w:textAlignment w:val="auto"/>
        <w:rPr>
          <w:rFonts w:eastAsia="Times New Roman"/>
          <w:sz w:val="20"/>
          <w:szCs w:val="20"/>
          <w:lang w:val="es-ES" w:eastAsia="es-ES"/>
        </w:rPr>
      </w:pPr>
      <w:r w:rsidRPr="00B32B15">
        <w:rPr>
          <w:rFonts w:eastAsia="Times New Roman"/>
          <w:sz w:val="20"/>
          <w:szCs w:val="20"/>
          <w:lang w:val="es-ES" w:eastAsia="es-ES"/>
        </w:rPr>
        <w:t xml:space="preserve">La </w:t>
      </w:r>
      <w:r w:rsidR="00BF1B19">
        <w:rPr>
          <w:rFonts w:eastAsia="Times New Roman"/>
          <w:sz w:val="20"/>
          <w:szCs w:val="20"/>
          <w:lang w:val="es-ES" w:eastAsia="es-ES"/>
        </w:rPr>
        <w:t>persona licitante adjudicada</w:t>
      </w:r>
      <w:r w:rsidRPr="00B32B15">
        <w:rPr>
          <w:rFonts w:eastAsia="Times New Roman"/>
          <w:sz w:val="20"/>
          <w:szCs w:val="20"/>
          <w:lang w:val="es-ES" w:eastAsia="es-ES"/>
        </w:rPr>
        <w:t xml:space="preserve"> de</w:t>
      </w:r>
      <w:r w:rsidR="001E1D1B">
        <w:rPr>
          <w:rFonts w:eastAsia="Times New Roman"/>
          <w:sz w:val="20"/>
          <w:szCs w:val="20"/>
          <w:lang w:val="es-ES" w:eastAsia="es-ES"/>
        </w:rPr>
        <w:t>berá cumplir y hacer cumplir</w:t>
      </w:r>
      <w:r w:rsidRPr="00B32B15">
        <w:rPr>
          <w:rFonts w:eastAsia="Times New Roman"/>
          <w:sz w:val="20"/>
          <w:szCs w:val="20"/>
          <w:lang w:val="es-ES" w:eastAsia="es-ES"/>
        </w:rPr>
        <w:t xml:space="preserve"> </w:t>
      </w:r>
      <w:r w:rsidR="002022A3" w:rsidRPr="00B32B15">
        <w:rPr>
          <w:rFonts w:eastAsia="Times New Roman"/>
          <w:sz w:val="20"/>
          <w:szCs w:val="20"/>
          <w:lang w:val="es-ES" w:eastAsia="es-ES"/>
        </w:rPr>
        <w:t>los lineamientos o disposiciones</w:t>
      </w:r>
      <w:r w:rsidRPr="00B32B15">
        <w:rPr>
          <w:rFonts w:eastAsia="Times New Roman"/>
          <w:sz w:val="20"/>
          <w:szCs w:val="20"/>
          <w:lang w:val="es-ES" w:eastAsia="es-ES"/>
        </w:rPr>
        <w:t xml:space="preserve"> de seguridad sanitaria en el entorno laboral que publique el gobierno federal, estatal o municipal para el sitio de la obra a efecto de salvaguardar la integridad y la salud de</w:t>
      </w:r>
      <w:r w:rsidR="001D202A" w:rsidRPr="00B32B15">
        <w:rPr>
          <w:rFonts w:eastAsia="Times New Roman"/>
          <w:sz w:val="20"/>
          <w:szCs w:val="20"/>
          <w:lang w:val="es-ES" w:eastAsia="es-ES"/>
        </w:rPr>
        <w:t xml:space="preserve"> </w:t>
      </w:r>
      <w:r w:rsidRPr="00B32B15">
        <w:rPr>
          <w:rFonts w:eastAsia="Times New Roman"/>
          <w:sz w:val="20"/>
          <w:szCs w:val="20"/>
          <w:lang w:val="es-ES" w:eastAsia="es-ES"/>
        </w:rPr>
        <w:t>l</w:t>
      </w:r>
      <w:r w:rsidR="002D40D8">
        <w:rPr>
          <w:rFonts w:eastAsia="Times New Roman"/>
          <w:sz w:val="20"/>
          <w:szCs w:val="20"/>
          <w:lang w:val="es-ES" w:eastAsia="es-ES"/>
        </w:rPr>
        <w:t>a</w:t>
      </w:r>
      <w:r w:rsidR="001D202A" w:rsidRPr="00B32B15">
        <w:rPr>
          <w:rFonts w:eastAsia="Times New Roman"/>
          <w:sz w:val="20"/>
          <w:szCs w:val="20"/>
          <w:lang w:val="es-ES" w:eastAsia="es-ES"/>
        </w:rPr>
        <w:t>s</w:t>
      </w:r>
      <w:r w:rsidRPr="00B32B15">
        <w:rPr>
          <w:rFonts w:eastAsia="Times New Roman"/>
          <w:sz w:val="20"/>
          <w:szCs w:val="20"/>
          <w:lang w:val="es-ES" w:eastAsia="es-ES"/>
        </w:rPr>
        <w:t xml:space="preserve"> </w:t>
      </w:r>
      <w:r w:rsidR="002D40D8">
        <w:rPr>
          <w:rFonts w:eastAsia="Times New Roman"/>
          <w:sz w:val="20"/>
          <w:szCs w:val="20"/>
          <w:lang w:val="es-ES" w:eastAsia="es-ES"/>
        </w:rPr>
        <w:t xml:space="preserve">personas </w:t>
      </w:r>
      <w:r w:rsidRPr="00B32B15">
        <w:rPr>
          <w:rFonts w:eastAsia="Times New Roman"/>
          <w:sz w:val="20"/>
          <w:szCs w:val="20"/>
          <w:lang w:val="es-ES" w:eastAsia="es-ES"/>
        </w:rPr>
        <w:t>contratista</w:t>
      </w:r>
      <w:r w:rsidR="001D202A" w:rsidRPr="00B32B15">
        <w:rPr>
          <w:rFonts w:eastAsia="Times New Roman"/>
          <w:sz w:val="20"/>
          <w:szCs w:val="20"/>
          <w:lang w:val="es-ES" w:eastAsia="es-ES"/>
        </w:rPr>
        <w:t>s</w:t>
      </w:r>
      <w:r w:rsidR="004E3D10" w:rsidRPr="00B32B15">
        <w:rPr>
          <w:rFonts w:eastAsia="Times New Roman"/>
          <w:sz w:val="20"/>
          <w:szCs w:val="20"/>
          <w:lang w:val="es-ES" w:eastAsia="es-ES"/>
        </w:rPr>
        <w:t>,</w:t>
      </w:r>
      <w:r w:rsidR="002D40D8">
        <w:rPr>
          <w:rFonts w:eastAsia="Times New Roman"/>
          <w:sz w:val="20"/>
          <w:szCs w:val="20"/>
          <w:lang w:val="es-ES" w:eastAsia="es-ES"/>
        </w:rPr>
        <w:t xml:space="preserve"> las</w:t>
      </w:r>
      <w:r w:rsidR="004E3D10" w:rsidRPr="00B32B15">
        <w:rPr>
          <w:rFonts w:eastAsia="Times New Roman"/>
          <w:sz w:val="20"/>
          <w:szCs w:val="20"/>
          <w:lang w:val="es-ES" w:eastAsia="es-ES"/>
        </w:rPr>
        <w:t xml:space="preserve"> </w:t>
      </w:r>
      <w:r w:rsidR="002D40D8">
        <w:rPr>
          <w:rFonts w:eastAsia="Times New Roman"/>
          <w:sz w:val="20"/>
          <w:szCs w:val="20"/>
          <w:lang w:val="es-ES" w:eastAsia="es-ES"/>
        </w:rPr>
        <w:t xml:space="preserve">personas </w:t>
      </w:r>
      <w:r w:rsidR="004E3D10" w:rsidRPr="00B32B15">
        <w:rPr>
          <w:rFonts w:eastAsia="Times New Roman"/>
          <w:sz w:val="20"/>
          <w:szCs w:val="20"/>
          <w:lang w:val="es-ES" w:eastAsia="es-ES"/>
        </w:rPr>
        <w:t>prestador</w:t>
      </w:r>
      <w:r w:rsidR="002D40D8">
        <w:rPr>
          <w:rFonts w:eastAsia="Times New Roman"/>
          <w:sz w:val="20"/>
          <w:szCs w:val="20"/>
          <w:lang w:val="es-ES" w:eastAsia="es-ES"/>
        </w:rPr>
        <w:t>a</w:t>
      </w:r>
      <w:r w:rsidR="004E3D10" w:rsidRPr="00B32B15">
        <w:rPr>
          <w:rFonts w:eastAsia="Times New Roman"/>
          <w:sz w:val="20"/>
          <w:szCs w:val="20"/>
          <w:lang w:val="es-ES" w:eastAsia="es-ES"/>
        </w:rPr>
        <w:t>s de servicios</w:t>
      </w:r>
      <w:r w:rsidR="002D40D8">
        <w:rPr>
          <w:rFonts w:eastAsia="Times New Roman"/>
          <w:sz w:val="20"/>
          <w:szCs w:val="20"/>
          <w:lang w:val="es-ES" w:eastAsia="es-ES"/>
        </w:rPr>
        <w:t xml:space="preserve"> y su</w:t>
      </w:r>
      <w:r w:rsidR="001D202A" w:rsidRPr="00B32B15">
        <w:rPr>
          <w:rFonts w:eastAsia="Times New Roman"/>
          <w:sz w:val="20"/>
          <w:szCs w:val="20"/>
          <w:lang w:val="es-ES" w:eastAsia="es-ES"/>
        </w:rPr>
        <w:t xml:space="preserve"> </w:t>
      </w:r>
      <w:r w:rsidR="002D40D8">
        <w:rPr>
          <w:rFonts w:eastAsia="Times New Roman"/>
          <w:sz w:val="20"/>
          <w:szCs w:val="20"/>
          <w:lang w:val="es-ES" w:eastAsia="es-ES"/>
        </w:rPr>
        <w:t>personal</w:t>
      </w:r>
      <w:r w:rsidRPr="00B32B15">
        <w:rPr>
          <w:rFonts w:eastAsia="Times New Roman"/>
          <w:sz w:val="20"/>
          <w:szCs w:val="20"/>
          <w:lang w:val="es-ES" w:eastAsia="es-ES"/>
        </w:rPr>
        <w:t xml:space="preserve"> ante la situación de emergencia generada por el SARS-CoV2 (COVID-19), que incluyan la gestión y capacitación ante las instancias correspondientes.</w:t>
      </w:r>
    </w:p>
    <w:p w14:paraId="61E3991A" w14:textId="5205C678" w:rsidR="001D202A" w:rsidRDefault="001D202A" w:rsidP="001B6F73">
      <w:pPr>
        <w:suppressAutoHyphens w:val="0"/>
        <w:autoSpaceDE/>
        <w:autoSpaceDN/>
        <w:ind w:left="0"/>
        <w:textAlignment w:val="auto"/>
        <w:rPr>
          <w:rFonts w:eastAsia="Times New Roman"/>
          <w:b/>
          <w:sz w:val="20"/>
          <w:szCs w:val="20"/>
          <w:lang w:val="es-ES" w:eastAsia="es-ES"/>
        </w:rPr>
      </w:pPr>
    </w:p>
    <w:p w14:paraId="4DE76AEC" w14:textId="0CF05F09" w:rsidR="004E33ED" w:rsidRDefault="00E56765">
      <w:pPr>
        <w:pStyle w:val="Ttulo1"/>
      </w:pPr>
      <w:bookmarkStart w:id="110" w:name="_Toc38480503"/>
      <w:bookmarkStart w:id="111" w:name="_Toc81411092"/>
      <w:r>
        <w:t>VI.- ANEXOS TÉCNICOS (</w:t>
      </w:r>
      <w:r w:rsidR="009934D5">
        <w:t>tres</w:t>
      </w:r>
      <w:r>
        <w:t>)</w:t>
      </w:r>
      <w:bookmarkEnd w:id="110"/>
      <w:bookmarkEnd w:id="111"/>
    </w:p>
    <w:p w14:paraId="41FDB527" w14:textId="422FDBA9" w:rsidR="004E33ED" w:rsidRPr="009934D5" w:rsidRDefault="00E56765">
      <w:pPr>
        <w:pStyle w:val="Ttulo7"/>
        <w:tabs>
          <w:tab w:val="left" w:pos="284"/>
        </w:tabs>
        <w:ind w:left="284" w:hanging="284"/>
        <w:jc w:val="both"/>
      </w:pPr>
      <w:bookmarkStart w:id="112" w:name="_Toc38480504"/>
      <w:bookmarkStart w:id="113" w:name="_Toc81411093"/>
      <w:r w:rsidRPr="009934D5">
        <w:rPr>
          <w:rStyle w:val="nfasissutil"/>
        </w:rPr>
        <w:t>ANEXO TÉCNICO 1</w:t>
      </w:r>
      <w:r w:rsidR="009934D5" w:rsidRPr="009934D5">
        <w:rPr>
          <w:rStyle w:val="nfasissutil"/>
        </w:rPr>
        <w:t xml:space="preserve">- </w:t>
      </w:r>
      <w:r w:rsidR="009934D5" w:rsidRPr="009934D5">
        <w:rPr>
          <w:b w:val="0"/>
          <w:spacing w:val="0"/>
          <w:sz w:val="20"/>
          <w:szCs w:val="20"/>
          <w:lang w:val="es-ES"/>
        </w:rPr>
        <w:t>ALCANCES DE LOS SERVICIOS PROFESIONALES A CONTRATAR</w:t>
      </w:r>
      <w:r w:rsidR="009934D5" w:rsidRPr="009934D5">
        <w:rPr>
          <w:spacing w:val="0"/>
          <w:sz w:val="20"/>
          <w:szCs w:val="20"/>
          <w:lang w:val="es-ES"/>
        </w:rPr>
        <w:t>.</w:t>
      </w:r>
      <w:bookmarkEnd w:id="112"/>
      <w:bookmarkEnd w:id="113"/>
    </w:p>
    <w:p w14:paraId="3D1B75B4" w14:textId="77777777" w:rsidR="004E33ED" w:rsidRPr="009934D5" w:rsidRDefault="004E33ED">
      <w:pPr>
        <w:rPr>
          <w:lang w:val="es-ES" w:eastAsia="ar-SA"/>
        </w:rPr>
      </w:pPr>
    </w:p>
    <w:p w14:paraId="617F60BE" w14:textId="22CC8188" w:rsidR="004E33ED" w:rsidRPr="009934D5" w:rsidRDefault="009934D5" w:rsidP="009934D5">
      <w:pPr>
        <w:pStyle w:val="Ttulo7"/>
        <w:tabs>
          <w:tab w:val="left" w:pos="284"/>
        </w:tabs>
        <w:ind w:left="284" w:hanging="284"/>
        <w:jc w:val="both"/>
        <w:rPr>
          <w:rStyle w:val="nfasissutil"/>
        </w:rPr>
      </w:pPr>
      <w:bookmarkStart w:id="114" w:name="_Toc38480505"/>
      <w:bookmarkStart w:id="115" w:name="_Toc81411094"/>
      <w:r w:rsidRPr="009934D5">
        <w:rPr>
          <w:rStyle w:val="nfasissutil"/>
        </w:rPr>
        <w:t xml:space="preserve">ANEXO TÉCNICO 2- </w:t>
      </w:r>
      <w:bookmarkEnd w:id="114"/>
      <w:r w:rsidRPr="009934D5">
        <w:rPr>
          <w:rStyle w:val="nfasissutil"/>
        </w:rPr>
        <w:t>DOCUMENTOS DEL PROYECTO ARQUITECTÓNICO Y DE INGENIERÍAS.</w:t>
      </w:r>
      <w:bookmarkEnd w:id="115"/>
    </w:p>
    <w:p w14:paraId="6EAF3781" w14:textId="77777777" w:rsidR="004E33ED" w:rsidRPr="009934D5" w:rsidRDefault="004E33ED">
      <w:pPr>
        <w:rPr>
          <w:lang w:val="es-ES" w:eastAsia="ar-SA"/>
        </w:rPr>
      </w:pPr>
    </w:p>
    <w:p w14:paraId="52F151F0" w14:textId="001BE26A" w:rsidR="004E33ED" w:rsidRPr="009934D5" w:rsidRDefault="009934D5" w:rsidP="009934D5">
      <w:pPr>
        <w:pStyle w:val="Ttulo7"/>
        <w:tabs>
          <w:tab w:val="left" w:pos="284"/>
        </w:tabs>
        <w:ind w:left="284" w:hanging="284"/>
        <w:jc w:val="both"/>
        <w:rPr>
          <w:rStyle w:val="nfasissutil"/>
        </w:rPr>
      </w:pPr>
      <w:bookmarkStart w:id="116" w:name="_Toc38480506"/>
      <w:bookmarkStart w:id="117" w:name="_Toc81411095"/>
      <w:r w:rsidRPr="009934D5">
        <w:rPr>
          <w:rStyle w:val="nfasissutil"/>
        </w:rPr>
        <w:t xml:space="preserve">ANEXO TÉCNICO 3 - </w:t>
      </w:r>
      <w:bookmarkEnd w:id="116"/>
      <w:r w:rsidRPr="009934D5">
        <w:rPr>
          <w:rStyle w:val="nfasissutil"/>
        </w:rPr>
        <w:t>CRONOGRAMA DEL DESARROLLO DE LOS SERVICIOS PROFESIONALES RELACIONADOS CON OBRA.</w:t>
      </w:r>
      <w:bookmarkEnd w:id="117"/>
    </w:p>
    <w:p w14:paraId="0EE14A9E" w14:textId="4AC97D03" w:rsidR="004E33ED" w:rsidRDefault="004E33ED">
      <w:pPr>
        <w:rPr>
          <w:highlight w:val="yellow"/>
          <w:lang w:val="es-ES" w:eastAsia="ar-SA"/>
        </w:rPr>
      </w:pPr>
    </w:p>
    <w:sectPr w:rsidR="004E33ED">
      <w:headerReference w:type="default" r:id="rId30"/>
      <w:footerReference w:type="default" r:id="rId31"/>
      <w:pgSz w:w="12242" w:h="15842"/>
      <w:pgMar w:top="1134" w:right="1610" w:bottom="851" w:left="1701" w:header="567" w:footer="284"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67BCD" w14:textId="77777777" w:rsidR="0088147D" w:rsidRDefault="0088147D">
      <w:r>
        <w:separator/>
      </w:r>
    </w:p>
  </w:endnote>
  <w:endnote w:type="continuationSeparator" w:id="0">
    <w:p w14:paraId="308C0218" w14:textId="77777777" w:rsidR="0088147D" w:rsidRDefault="0088147D">
      <w:r>
        <w:continuationSeparator/>
      </w:r>
    </w:p>
  </w:endnote>
  <w:endnote w:type="continuationNotice" w:id="1">
    <w:p w14:paraId="56F9E374" w14:textId="77777777" w:rsidR="0088147D" w:rsidRDefault="00881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C7A3" w14:textId="27B99814" w:rsidR="009F284F" w:rsidRDefault="009F284F" w:rsidP="00BA1BC5">
    <w:pPr>
      <w:pStyle w:val="Piedepgina"/>
      <w:ind w:left="0"/>
      <w:jc w:val="right"/>
    </w:pPr>
    <w:r w:rsidRPr="00BD4886">
      <w:rPr>
        <w:b w:val="0"/>
        <w:i/>
        <w:color w:val="000000" w:themeColor="text1"/>
      </w:rPr>
      <w:t>Bases UAM.CRG.</w:t>
    </w:r>
    <w:r w:rsidRPr="00AC4ED4">
      <w:rPr>
        <w:b w:val="0"/>
        <w:i/>
      </w:rPr>
      <w:t>LP.01.</w:t>
    </w:r>
    <w:r w:rsidRPr="00BD4886">
      <w:rPr>
        <w:b w:val="0"/>
        <w:i/>
        <w:color w:val="000000" w:themeColor="text1"/>
      </w:rPr>
      <w:t>2021</w:t>
    </w:r>
    <w:r w:rsidRPr="00BD4886">
      <w:rPr>
        <w:i/>
        <w:color w:val="000000" w:themeColor="text1"/>
      </w:rPr>
      <w:tab/>
    </w:r>
    <w:r>
      <w:rPr>
        <w:i/>
        <w:color w:val="000000" w:themeColor="text1"/>
        <w:sz w:val="24"/>
        <w:szCs w:val="20"/>
      </w:rPr>
      <w:tab/>
    </w:r>
    <w:r>
      <w:rPr>
        <w:i/>
        <w:color w:val="000000" w:themeColor="text1"/>
        <w:sz w:val="24"/>
        <w:szCs w:val="20"/>
      </w:rPr>
      <w:tab/>
    </w:r>
    <w:r>
      <w:rPr>
        <w:i/>
        <w:color w:val="000000" w:themeColor="text1"/>
        <w:sz w:val="24"/>
        <w:szCs w:val="20"/>
      </w:rPr>
      <w:tab/>
    </w:r>
    <w:r>
      <w:rPr>
        <w:i/>
        <w:color w:val="000000" w:themeColor="text1"/>
        <w:sz w:val="24"/>
        <w:szCs w:val="20"/>
      </w:rPr>
      <w:tab/>
    </w:r>
    <w:r>
      <w:rPr>
        <w:i/>
        <w:color w:val="000000" w:themeColor="text1"/>
        <w:sz w:val="24"/>
        <w:szCs w:val="20"/>
      </w:rPr>
      <w:tab/>
    </w:r>
    <w:r>
      <w:rPr>
        <w:i/>
        <w:color w:val="000000" w:themeColor="text1"/>
        <w:sz w:val="24"/>
        <w:szCs w:val="20"/>
      </w:rPr>
      <w:tab/>
    </w:r>
    <w:r>
      <w:rPr>
        <w:i/>
        <w:color w:val="000000" w:themeColor="text1"/>
        <w:sz w:val="24"/>
        <w:szCs w:val="20"/>
      </w:rPr>
      <w:tab/>
    </w:r>
    <w:r>
      <w:fldChar w:fldCharType="begin"/>
    </w:r>
    <w:r>
      <w:instrText xml:space="preserve"> PAGE </w:instrText>
    </w:r>
    <w:r>
      <w:fldChar w:fldCharType="separate"/>
    </w:r>
    <w:r w:rsidR="003735D5">
      <w:rPr>
        <w:noProof/>
      </w:rPr>
      <w:t>- 3 -</w:t>
    </w:r>
    <w:r>
      <w:fldChar w:fldCharType="end"/>
    </w:r>
  </w:p>
  <w:p w14:paraId="14D6AB62" w14:textId="77777777" w:rsidR="009F284F" w:rsidRDefault="009F28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F967F" w14:textId="77777777" w:rsidR="0088147D" w:rsidRDefault="0088147D">
      <w:r>
        <w:rPr>
          <w:color w:val="000000"/>
        </w:rPr>
        <w:separator/>
      </w:r>
    </w:p>
  </w:footnote>
  <w:footnote w:type="continuationSeparator" w:id="0">
    <w:p w14:paraId="22ECDE25" w14:textId="77777777" w:rsidR="0088147D" w:rsidRDefault="0088147D">
      <w:r>
        <w:continuationSeparator/>
      </w:r>
    </w:p>
  </w:footnote>
  <w:footnote w:type="continuationNotice" w:id="1">
    <w:p w14:paraId="17DCFF54" w14:textId="77777777" w:rsidR="0088147D" w:rsidRDefault="008814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108" w:type="dxa"/>
      <w:tblCellMar>
        <w:left w:w="10" w:type="dxa"/>
        <w:right w:w="10" w:type="dxa"/>
      </w:tblCellMar>
      <w:tblLook w:val="04A0" w:firstRow="1" w:lastRow="0" w:firstColumn="1" w:lastColumn="0" w:noHBand="0" w:noVBand="1"/>
    </w:tblPr>
    <w:tblGrid>
      <w:gridCol w:w="1176"/>
      <w:gridCol w:w="7613"/>
    </w:tblGrid>
    <w:tr w:rsidR="009F284F" w14:paraId="23DD9864" w14:textId="77777777">
      <w:tc>
        <w:tcPr>
          <w:tcW w:w="1176" w:type="dxa"/>
          <w:shd w:val="clear" w:color="auto" w:fill="auto"/>
          <w:tcMar>
            <w:top w:w="0" w:type="dxa"/>
            <w:left w:w="108" w:type="dxa"/>
            <w:bottom w:w="0" w:type="dxa"/>
            <w:right w:w="108" w:type="dxa"/>
          </w:tcMar>
        </w:tcPr>
        <w:p w14:paraId="23A1ED57" w14:textId="77777777" w:rsidR="009F284F" w:rsidRDefault="009F284F">
          <w:pPr>
            <w:pStyle w:val="Encabezado"/>
            <w:ind w:left="0"/>
            <w:jc w:val="right"/>
          </w:pPr>
          <w:r>
            <w:rPr>
              <w:noProof/>
              <w:lang w:val="es-ES" w:eastAsia="es-ES"/>
            </w:rPr>
            <w:drawing>
              <wp:inline distT="0" distB="0" distL="0" distR="0" wp14:anchorId="330B544D" wp14:editId="54ADD920">
                <wp:extent cx="603101" cy="345734"/>
                <wp:effectExtent l="0" t="0" r="6499" b="0"/>
                <wp:docPr id="1" name="0 Ima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3101" cy="345734"/>
                        </a:xfrm>
                        <a:prstGeom prst="rect">
                          <a:avLst/>
                        </a:prstGeom>
                        <a:noFill/>
                        <a:ln>
                          <a:noFill/>
                          <a:prstDash/>
                        </a:ln>
                      </pic:spPr>
                    </pic:pic>
                  </a:graphicData>
                </a:graphic>
              </wp:inline>
            </w:drawing>
          </w:r>
        </w:p>
      </w:tc>
      <w:tc>
        <w:tcPr>
          <w:tcW w:w="7613" w:type="dxa"/>
          <w:shd w:val="clear" w:color="auto" w:fill="auto"/>
          <w:tcMar>
            <w:top w:w="0" w:type="dxa"/>
            <w:left w:w="108" w:type="dxa"/>
            <w:bottom w:w="0" w:type="dxa"/>
            <w:right w:w="108" w:type="dxa"/>
          </w:tcMar>
        </w:tcPr>
        <w:p w14:paraId="161AF960" w14:textId="77777777" w:rsidR="009F284F" w:rsidRDefault="009F284F">
          <w:pPr>
            <w:pStyle w:val="Encabezado"/>
            <w:ind w:left="0"/>
            <w:rPr>
              <w:sz w:val="18"/>
              <w:szCs w:val="18"/>
            </w:rPr>
          </w:pPr>
        </w:p>
      </w:tc>
    </w:tr>
  </w:tbl>
  <w:p w14:paraId="072BF6DE" w14:textId="77777777" w:rsidR="009F284F" w:rsidRDefault="009F28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E0B"/>
    <w:multiLevelType w:val="multilevel"/>
    <w:tmpl w:val="7BE69F7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A405FC2"/>
    <w:multiLevelType w:val="multilevel"/>
    <w:tmpl w:val="E5A0D714"/>
    <w:styleLink w:val="Estilo3"/>
    <w:lvl w:ilvl="0">
      <w:start w:val="3"/>
      <w:numFmt w:val="upperRoman"/>
      <w:lvlText w:val="%1."/>
      <w:lvlJc w:val="left"/>
      <w:pPr>
        <w:ind w:left="360" w:hanging="360"/>
      </w:pPr>
      <w:rPr>
        <w:b/>
      </w:rPr>
    </w:lvl>
    <w:lvl w:ilvl="1">
      <w:start w:val="15"/>
      <w:numFmt w:val="decimal"/>
      <w:lvlText w:val="%1.%2."/>
      <w:lvlJc w:val="left"/>
      <w:pPr>
        <w:ind w:left="792" w:hanging="432"/>
      </w:pPr>
      <w:rPr>
        <w:b/>
        <w:i w:val="0"/>
        <w:sz w:val="18"/>
        <w:szCs w:val="18"/>
      </w:rPr>
    </w:lvl>
    <w:lvl w:ilvl="2">
      <w:start w:val="1"/>
      <w:numFmt w:val="decimal"/>
      <w:lvlText w:val="%1.%2.%3."/>
      <w:lvlJc w:val="left"/>
      <w:pPr>
        <w:ind w:left="1224" w:hanging="504"/>
      </w:pPr>
      <w:rPr>
        <w:b/>
        <w:i w:val="0"/>
        <w:sz w:val="18"/>
        <w:szCs w:val="18"/>
      </w:rPr>
    </w:lvl>
    <w:lvl w:ilvl="3">
      <w:start w:val="1"/>
      <w:numFmt w:val="decimal"/>
      <w:lvlText w:val="%1.%2.%3.%4."/>
      <w:lvlJc w:val="left"/>
      <w:pPr>
        <w:ind w:left="1728" w:hanging="648"/>
      </w:pPr>
      <w:rPr>
        <w:b/>
        <w:i w:val="0"/>
        <w:sz w:val="22"/>
        <w:szCs w:val="22"/>
      </w:rPr>
    </w:lvl>
    <w:lvl w:ilvl="4">
      <w:start w:val="1"/>
      <w:numFmt w:val="decimal"/>
      <w:lvlText w:val="%1.%2.%3.%4.%5."/>
      <w:lvlJc w:val="left"/>
      <w:pPr>
        <w:ind w:left="2232" w:hanging="792"/>
      </w:pPr>
      <w:rPr>
        <w:b/>
        <w:i w:val="0"/>
        <w:sz w:val="22"/>
        <w:szCs w:val="22"/>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8422D0"/>
    <w:multiLevelType w:val="multilevel"/>
    <w:tmpl w:val="FE769E8E"/>
    <w:lvl w:ilvl="0">
      <w:start w:val="4"/>
      <w:numFmt w:val="decimal"/>
      <w:lvlText w:val="%1."/>
      <w:lvlJc w:val="left"/>
      <w:pPr>
        <w:ind w:left="720" w:hanging="36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1D09DB"/>
    <w:multiLevelType w:val="multilevel"/>
    <w:tmpl w:val="EF12289C"/>
    <w:lvl w:ilvl="0">
      <w:start w:val="1"/>
      <w:numFmt w:val="decimal"/>
      <w:lvlText w:val="%1."/>
      <w:lvlJc w:val="left"/>
      <w:pPr>
        <w:ind w:left="720" w:hanging="36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F127F2"/>
    <w:multiLevelType w:val="multilevel"/>
    <w:tmpl w:val="4DD8B288"/>
    <w:lvl w:ilvl="0">
      <w:start w:val="1"/>
      <w:numFmt w:val="decimal"/>
      <w:lvlText w:val="%1."/>
      <w:lvlJc w:val="left"/>
      <w:pPr>
        <w:ind w:left="720" w:hanging="360"/>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4F03A5"/>
    <w:multiLevelType w:val="multilevel"/>
    <w:tmpl w:val="EE525EB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1BB071A6"/>
    <w:multiLevelType w:val="multilevel"/>
    <w:tmpl w:val="90EA06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AE96B81"/>
    <w:multiLevelType w:val="multilevel"/>
    <w:tmpl w:val="00CCFC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C5258F3"/>
    <w:multiLevelType w:val="multilevel"/>
    <w:tmpl w:val="70DE858E"/>
    <w:styleLink w:val="Estilo2"/>
    <w:lvl w:ilvl="0">
      <w:start w:val="1"/>
      <w:numFmt w:val="decimal"/>
      <w:lvlText w:val="%1."/>
      <w:lvlJc w:val="left"/>
      <w:pPr>
        <w:ind w:left="1324" w:hanging="360"/>
      </w:pPr>
      <w:rPr>
        <w:rFonts w:ascii="Arial" w:hAnsi="Arial"/>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493F0E"/>
    <w:multiLevelType w:val="hybridMultilevel"/>
    <w:tmpl w:val="68DC2CF0"/>
    <w:lvl w:ilvl="0" w:tplc="080A000F">
      <w:start w:val="1"/>
      <w:numFmt w:val="decimal"/>
      <w:lvlText w:val="%1."/>
      <w:lvlJc w:val="left"/>
      <w:pPr>
        <w:ind w:left="1134" w:hanging="360"/>
      </w:pPr>
    </w:lvl>
    <w:lvl w:ilvl="1" w:tplc="080A0019" w:tentative="1">
      <w:start w:val="1"/>
      <w:numFmt w:val="lowerLetter"/>
      <w:lvlText w:val="%2."/>
      <w:lvlJc w:val="left"/>
      <w:pPr>
        <w:ind w:left="1854" w:hanging="360"/>
      </w:pPr>
    </w:lvl>
    <w:lvl w:ilvl="2" w:tplc="080A001B" w:tentative="1">
      <w:start w:val="1"/>
      <w:numFmt w:val="lowerRoman"/>
      <w:lvlText w:val="%3."/>
      <w:lvlJc w:val="right"/>
      <w:pPr>
        <w:ind w:left="2574" w:hanging="180"/>
      </w:pPr>
    </w:lvl>
    <w:lvl w:ilvl="3" w:tplc="080A000F" w:tentative="1">
      <w:start w:val="1"/>
      <w:numFmt w:val="decimal"/>
      <w:lvlText w:val="%4."/>
      <w:lvlJc w:val="left"/>
      <w:pPr>
        <w:ind w:left="3294" w:hanging="360"/>
      </w:pPr>
    </w:lvl>
    <w:lvl w:ilvl="4" w:tplc="080A0019" w:tentative="1">
      <w:start w:val="1"/>
      <w:numFmt w:val="lowerLetter"/>
      <w:lvlText w:val="%5."/>
      <w:lvlJc w:val="left"/>
      <w:pPr>
        <w:ind w:left="4014" w:hanging="360"/>
      </w:pPr>
    </w:lvl>
    <w:lvl w:ilvl="5" w:tplc="080A001B" w:tentative="1">
      <w:start w:val="1"/>
      <w:numFmt w:val="lowerRoman"/>
      <w:lvlText w:val="%6."/>
      <w:lvlJc w:val="right"/>
      <w:pPr>
        <w:ind w:left="4734" w:hanging="180"/>
      </w:pPr>
    </w:lvl>
    <w:lvl w:ilvl="6" w:tplc="080A000F" w:tentative="1">
      <w:start w:val="1"/>
      <w:numFmt w:val="decimal"/>
      <w:lvlText w:val="%7."/>
      <w:lvlJc w:val="left"/>
      <w:pPr>
        <w:ind w:left="5454" w:hanging="360"/>
      </w:pPr>
    </w:lvl>
    <w:lvl w:ilvl="7" w:tplc="080A0019" w:tentative="1">
      <w:start w:val="1"/>
      <w:numFmt w:val="lowerLetter"/>
      <w:lvlText w:val="%8."/>
      <w:lvlJc w:val="left"/>
      <w:pPr>
        <w:ind w:left="6174" w:hanging="360"/>
      </w:pPr>
    </w:lvl>
    <w:lvl w:ilvl="8" w:tplc="080A001B" w:tentative="1">
      <w:start w:val="1"/>
      <w:numFmt w:val="lowerRoman"/>
      <w:lvlText w:val="%9."/>
      <w:lvlJc w:val="right"/>
      <w:pPr>
        <w:ind w:left="6894" w:hanging="180"/>
      </w:pPr>
    </w:lvl>
  </w:abstractNum>
  <w:abstractNum w:abstractNumId="10" w15:restartNumberingAfterBreak="0">
    <w:nsid w:val="461711C9"/>
    <w:multiLevelType w:val="multilevel"/>
    <w:tmpl w:val="DB8AFFF0"/>
    <w:lvl w:ilvl="0">
      <w:start w:val="1"/>
      <w:numFmt w:val="lowerLetter"/>
      <w:lvlText w:val="%1)"/>
      <w:lvlJc w:val="left"/>
      <w:pPr>
        <w:ind w:left="1134" w:hanging="360"/>
      </w:p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11" w15:restartNumberingAfterBreak="0">
    <w:nsid w:val="4A044227"/>
    <w:multiLevelType w:val="multilevel"/>
    <w:tmpl w:val="3B6893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C72686F"/>
    <w:multiLevelType w:val="hybridMultilevel"/>
    <w:tmpl w:val="FB1E5EA4"/>
    <w:lvl w:ilvl="0" w:tplc="0C0A0019">
      <w:start w:val="1"/>
      <w:numFmt w:val="lowerLetter"/>
      <w:lvlText w:val="%1."/>
      <w:lvlJc w:val="left"/>
      <w:pPr>
        <w:ind w:left="720" w:hanging="360"/>
      </w:pPr>
    </w:lvl>
    <w:lvl w:ilvl="1" w:tplc="2932D456">
      <w:start w:val="1"/>
      <w:numFmt w:val="lowerLetter"/>
      <w:lvlText w:val="%2."/>
      <w:lvlJc w:val="left"/>
      <w:pPr>
        <w:ind w:left="1440" w:hanging="360"/>
      </w:pPr>
      <w:rPr>
        <w:rFonts w:ascii="Arial" w:hAnsi="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821DA5"/>
    <w:multiLevelType w:val="multilevel"/>
    <w:tmpl w:val="E5B4E35C"/>
    <w:lvl w:ilvl="0">
      <w:numFmt w:val="bullet"/>
      <w:lvlText w:val=""/>
      <w:lvlJc w:val="left"/>
      <w:pPr>
        <w:ind w:left="720" w:hanging="360"/>
      </w:pPr>
      <w:rPr>
        <w:rFonts w:ascii="Symbol" w:hAnsi="Symbol" w:cs="Arial"/>
        <w:b/>
        <w:i w:val="0"/>
        <w:color w:val="auto"/>
        <w:sz w:val="22"/>
        <w:szCs w:val="22"/>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9BB201A"/>
    <w:multiLevelType w:val="multilevel"/>
    <w:tmpl w:val="4316275E"/>
    <w:lvl w:ilvl="0">
      <w:start w:val="6"/>
      <w:numFmt w:val="decimal"/>
      <w:lvlText w:val="%1."/>
      <w:lvlJc w:val="left"/>
      <w:pPr>
        <w:ind w:left="720" w:hanging="360"/>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BB0146"/>
    <w:multiLevelType w:val="multilevel"/>
    <w:tmpl w:val="200CF81C"/>
    <w:styleLink w:val="LFO4"/>
    <w:lvl w:ilvl="0">
      <w:start w:val="1"/>
      <w:numFmt w:val="upperRoman"/>
      <w:pStyle w:val="Estilo30"/>
      <w:lvlText w:val="%1."/>
      <w:lvlJc w:val="left"/>
      <w:pPr>
        <w:ind w:left="360" w:hanging="360"/>
      </w:pPr>
      <w:rPr>
        <w:b/>
      </w:rPr>
    </w:lvl>
    <w:lvl w:ilvl="1">
      <w:start w:val="3"/>
      <w:numFmt w:val="decimal"/>
      <w:lvlText w:val="%1.%2."/>
      <w:lvlJc w:val="left"/>
      <w:pPr>
        <w:ind w:left="1142" w:hanging="432"/>
      </w:pPr>
      <w:rPr>
        <w:b/>
        <w:i w:val="0"/>
        <w:sz w:val="18"/>
        <w:szCs w:val="18"/>
      </w:rPr>
    </w:lvl>
    <w:lvl w:ilvl="2">
      <w:start w:val="1"/>
      <w:numFmt w:val="decimal"/>
      <w:lvlText w:val="%1.%2.%3."/>
      <w:lvlJc w:val="center"/>
      <w:pPr>
        <w:ind w:left="1224" w:hanging="504"/>
      </w:pPr>
      <w:rPr>
        <w:b/>
        <w:i w:val="0"/>
        <w:spacing w:val="-20"/>
        <w:sz w:val="18"/>
        <w:szCs w:val="18"/>
        <w:lang w:val="es-MX"/>
      </w:rPr>
    </w:lvl>
    <w:lvl w:ilvl="3">
      <w:start w:val="1"/>
      <w:numFmt w:val="decimal"/>
      <w:lvlText w:val="%1.%2.%3.%4."/>
      <w:lvlJc w:val="left"/>
      <w:pPr>
        <w:ind w:left="2492" w:hanging="648"/>
      </w:pPr>
      <w:rPr>
        <w:rFonts w:ascii="Arial" w:hAnsi="Arial" w:cs="Arial"/>
        <w:b/>
        <w:i w:val="0"/>
        <w:spacing w:val="-20"/>
        <w:sz w:val="18"/>
        <w:szCs w:val="18"/>
      </w:rPr>
    </w:lvl>
    <w:lvl w:ilvl="4">
      <w:start w:val="1"/>
      <w:numFmt w:val="upperRoman"/>
      <w:lvlText w:val="%5."/>
      <w:lvlJc w:val="left"/>
      <w:pPr>
        <w:ind w:left="2636" w:hanging="792"/>
      </w:pPr>
      <w:rPr>
        <w:b/>
        <w:i w:val="0"/>
        <w:sz w:val="18"/>
        <w:szCs w:val="18"/>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CF279E"/>
    <w:multiLevelType w:val="multilevel"/>
    <w:tmpl w:val="9EC0BB78"/>
    <w:lvl w:ilvl="0">
      <w:start w:val="1"/>
      <w:numFmt w:val="decimal"/>
      <w:lvlText w:val="%1."/>
      <w:lvlJc w:val="left"/>
      <w:pPr>
        <w:ind w:left="1440" w:hanging="360"/>
      </w:pPr>
      <w:rPr>
        <w:rFonts w:ascii="Arial" w:hAnsi="Arial" w:hint="default"/>
        <w:b w:val="0"/>
        <w:i w:val="0"/>
        <w:color w:val="auto"/>
        <w:sz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6B57292"/>
    <w:multiLevelType w:val="multilevel"/>
    <w:tmpl w:val="58DC7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BA33F4"/>
    <w:multiLevelType w:val="multilevel"/>
    <w:tmpl w:val="994C9C2C"/>
    <w:lvl w:ilvl="0">
      <w:start w:val="1"/>
      <w:numFmt w:val="lowerLetter"/>
      <w:lvlText w:val="%1)"/>
      <w:lvlJc w:val="left"/>
      <w:pPr>
        <w:ind w:left="1134" w:hanging="360"/>
      </w:pPr>
      <w:rPr>
        <w:rFonts w:hint="default"/>
      </w:rPr>
    </w:lvl>
    <w:lvl w:ilvl="1">
      <w:start w:val="1"/>
      <w:numFmt w:val="lowerLetter"/>
      <w:lvlText w:val="%2."/>
      <w:lvlJc w:val="left"/>
      <w:pPr>
        <w:ind w:left="1854" w:hanging="360"/>
      </w:pPr>
      <w:rPr>
        <w:rFonts w:hint="default"/>
      </w:rPr>
    </w:lvl>
    <w:lvl w:ilvl="2">
      <w:start w:val="1"/>
      <w:numFmt w:val="lowerRoman"/>
      <w:lvlText w:val="%3."/>
      <w:lvlJc w:val="right"/>
      <w:pPr>
        <w:ind w:left="2574" w:hanging="180"/>
      </w:pPr>
      <w:rPr>
        <w:rFonts w:hint="default"/>
      </w:rPr>
    </w:lvl>
    <w:lvl w:ilvl="3">
      <w:start w:val="1"/>
      <w:numFmt w:val="decimal"/>
      <w:lvlText w:val="%4."/>
      <w:lvlJc w:val="left"/>
      <w:pPr>
        <w:ind w:left="3294" w:hanging="360"/>
      </w:pPr>
      <w:rPr>
        <w:rFonts w:hint="default"/>
      </w:rPr>
    </w:lvl>
    <w:lvl w:ilvl="4">
      <w:start w:val="1"/>
      <w:numFmt w:val="lowerLetter"/>
      <w:lvlText w:val="%5."/>
      <w:lvlJc w:val="left"/>
      <w:pPr>
        <w:ind w:left="4014" w:hanging="360"/>
      </w:pPr>
      <w:rPr>
        <w:rFonts w:hint="default"/>
      </w:rPr>
    </w:lvl>
    <w:lvl w:ilvl="5">
      <w:start w:val="1"/>
      <w:numFmt w:val="lowerRoman"/>
      <w:lvlText w:val="%6."/>
      <w:lvlJc w:val="right"/>
      <w:pPr>
        <w:ind w:left="4734" w:hanging="180"/>
      </w:pPr>
      <w:rPr>
        <w:rFonts w:hint="default"/>
      </w:rPr>
    </w:lvl>
    <w:lvl w:ilvl="6">
      <w:start w:val="1"/>
      <w:numFmt w:val="decimal"/>
      <w:lvlText w:val="%7."/>
      <w:lvlJc w:val="left"/>
      <w:pPr>
        <w:ind w:left="5454" w:hanging="360"/>
      </w:pPr>
      <w:rPr>
        <w:rFonts w:hint="default"/>
      </w:rPr>
    </w:lvl>
    <w:lvl w:ilvl="7">
      <w:start w:val="1"/>
      <w:numFmt w:val="lowerLetter"/>
      <w:lvlText w:val="%8."/>
      <w:lvlJc w:val="left"/>
      <w:pPr>
        <w:ind w:left="6174" w:hanging="360"/>
      </w:pPr>
      <w:rPr>
        <w:rFonts w:hint="default"/>
      </w:rPr>
    </w:lvl>
    <w:lvl w:ilvl="8">
      <w:start w:val="1"/>
      <w:numFmt w:val="lowerRoman"/>
      <w:lvlText w:val="%9."/>
      <w:lvlJc w:val="right"/>
      <w:pPr>
        <w:ind w:left="6894" w:hanging="180"/>
      </w:pPr>
      <w:rPr>
        <w:rFonts w:hint="default"/>
      </w:rPr>
    </w:lvl>
  </w:abstractNum>
  <w:abstractNum w:abstractNumId="19" w15:restartNumberingAfterBreak="0">
    <w:nsid w:val="67822C9B"/>
    <w:multiLevelType w:val="hybridMultilevel"/>
    <w:tmpl w:val="EBDE24B8"/>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0" w15:restartNumberingAfterBreak="0">
    <w:nsid w:val="6CF82B0C"/>
    <w:multiLevelType w:val="multilevel"/>
    <w:tmpl w:val="EC18120C"/>
    <w:lvl w:ilvl="0">
      <w:start w:val="1"/>
      <w:numFmt w:val="decimal"/>
      <w:lvlText w:val="%1."/>
      <w:lvlJc w:val="left"/>
      <w:pPr>
        <w:ind w:left="720" w:hanging="360"/>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20316D"/>
    <w:multiLevelType w:val="multilevel"/>
    <w:tmpl w:val="B6AEB418"/>
    <w:styleLink w:val="LFO6"/>
    <w:lvl w:ilvl="0">
      <w:start w:val="1"/>
      <w:numFmt w:val="upperRoman"/>
      <w:pStyle w:val="Estilo1"/>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7A6F56"/>
    <w:multiLevelType w:val="multilevel"/>
    <w:tmpl w:val="1A965A22"/>
    <w:lvl w:ilvl="0">
      <w:start w:val="1"/>
      <w:numFmt w:val="lowerLetter"/>
      <w:lvlText w:val="%1)"/>
      <w:lvlJc w:val="left"/>
      <w:pPr>
        <w:ind w:left="2139" w:hanging="360"/>
      </w:pPr>
      <w:rPr>
        <w:rFonts w:ascii="Arial" w:hAnsi="Arial" w:cs="Arial"/>
        <w:b/>
        <w:i w:val="0"/>
        <w:sz w:val="18"/>
        <w:szCs w:val="18"/>
      </w:rPr>
    </w:lvl>
    <w:lvl w:ilvl="1">
      <w:numFmt w:val="bullet"/>
      <w:lvlText w:val="o"/>
      <w:lvlJc w:val="left"/>
      <w:pPr>
        <w:ind w:left="2859" w:hanging="360"/>
      </w:pPr>
      <w:rPr>
        <w:rFonts w:ascii="Courier New" w:hAnsi="Courier New" w:cs="Courier New"/>
      </w:rPr>
    </w:lvl>
    <w:lvl w:ilvl="2">
      <w:numFmt w:val="bullet"/>
      <w:lvlText w:val=""/>
      <w:lvlJc w:val="left"/>
      <w:pPr>
        <w:ind w:left="3579" w:hanging="360"/>
      </w:pPr>
      <w:rPr>
        <w:rFonts w:ascii="Wingdings" w:hAnsi="Wingdings"/>
      </w:rPr>
    </w:lvl>
    <w:lvl w:ilvl="3">
      <w:numFmt w:val="bullet"/>
      <w:lvlText w:val=""/>
      <w:lvlJc w:val="left"/>
      <w:pPr>
        <w:ind w:left="4299" w:hanging="360"/>
      </w:pPr>
      <w:rPr>
        <w:rFonts w:ascii="Symbol" w:hAnsi="Symbol"/>
      </w:rPr>
    </w:lvl>
    <w:lvl w:ilvl="4">
      <w:numFmt w:val="bullet"/>
      <w:lvlText w:val="o"/>
      <w:lvlJc w:val="left"/>
      <w:pPr>
        <w:ind w:left="5019" w:hanging="360"/>
      </w:pPr>
      <w:rPr>
        <w:rFonts w:ascii="Courier New" w:hAnsi="Courier New" w:cs="Courier New"/>
      </w:rPr>
    </w:lvl>
    <w:lvl w:ilvl="5">
      <w:numFmt w:val="bullet"/>
      <w:lvlText w:val=""/>
      <w:lvlJc w:val="left"/>
      <w:pPr>
        <w:ind w:left="5739" w:hanging="360"/>
      </w:pPr>
      <w:rPr>
        <w:rFonts w:ascii="Wingdings" w:hAnsi="Wingdings"/>
      </w:rPr>
    </w:lvl>
    <w:lvl w:ilvl="6">
      <w:numFmt w:val="bullet"/>
      <w:lvlText w:val=""/>
      <w:lvlJc w:val="left"/>
      <w:pPr>
        <w:ind w:left="6459" w:hanging="360"/>
      </w:pPr>
      <w:rPr>
        <w:rFonts w:ascii="Symbol" w:hAnsi="Symbol"/>
      </w:rPr>
    </w:lvl>
    <w:lvl w:ilvl="7">
      <w:numFmt w:val="bullet"/>
      <w:lvlText w:val="o"/>
      <w:lvlJc w:val="left"/>
      <w:pPr>
        <w:ind w:left="7179" w:hanging="360"/>
      </w:pPr>
      <w:rPr>
        <w:rFonts w:ascii="Courier New" w:hAnsi="Courier New" w:cs="Courier New"/>
      </w:rPr>
    </w:lvl>
    <w:lvl w:ilvl="8">
      <w:numFmt w:val="bullet"/>
      <w:lvlText w:val=""/>
      <w:lvlJc w:val="left"/>
      <w:pPr>
        <w:ind w:left="7899" w:hanging="360"/>
      </w:pPr>
      <w:rPr>
        <w:rFonts w:ascii="Wingdings" w:hAnsi="Wingdings"/>
      </w:rPr>
    </w:lvl>
  </w:abstractNum>
  <w:abstractNum w:abstractNumId="23" w15:restartNumberingAfterBreak="0">
    <w:nsid w:val="70C61CC0"/>
    <w:multiLevelType w:val="hybridMultilevel"/>
    <w:tmpl w:val="25BC049A"/>
    <w:lvl w:ilvl="0" w:tplc="0966054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0FA6870"/>
    <w:multiLevelType w:val="multilevel"/>
    <w:tmpl w:val="9F6ECAC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1FF25E2"/>
    <w:multiLevelType w:val="hybridMultilevel"/>
    <w:tmpl w:val="279CF1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B96DF8"/>
    <w:multiLevelType w:val="multilevel"/>
    <w:tmpl w:val="008C6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124A0F"/>
    <w:multiLevelType w:val="multilevel"/>
    <w:tmpl w:val="CA827F72"/>
    <w:lvl w:ilvl="0">
      <w:start w:val="3"/>
      <w:numFmt w:val="decimal"/>
      <w:lvlText w:val="%1."/>
      <w:lvlJc w:val="left"/>
      <w:pPr>
        <w:ind w:left="720" w:hanging="36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90046E3"/>
    <w:multiLevelType w:val="multilevel"/>
    <w:tmpl w:val="88E2C8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B35A96"/>
    <w:multiLevelType w:val="hybridMultilevel"/>
    <w:tmpl w:val="0ED08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E1363BD"/>
    <w:multiLevelType w:val="multilevel"/>
    <w:tmpl w:val="4B58F8EE"/>
    <w:lvl w:ilvl="0">
      <w:start w:val="1"/>
      <w:numFmt w:val="decimal"/>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num w:numId="1">
    <w:abstractNumId w:val="8"/>
  </w:num>
  <w:num w:numId="2">
    <w:abstractNumId w:val="1"/>
  </w:num>
  <w:num w:numId="3">
    <w:abstractNumId w:val="15"/>
  </w:num>
  <w:num w:numId="4">
    <w:abstractNumId w:val="21"/>
  </w:num>
  <w:num w:numId="5">
    <w:abstractNumId w:val="30"/>
  </w:num>
  <w:num w:numId="6">
    <w:abstractNumId w:val="10"/>
  </w:num>
  <w:num w:numId="7">
    <w:abstractNumId w:val="7"/>
  </w:num>
  <w:num w:numId="8">
    <w:abstractNumId w:val="6"/>
  </w:num>
  <w:num w:numId="9">
    <w:abstractNumId w:val="0"/>
  </w:num>
  <w:num w:numId="10">
    <w:abstractNumId w:val="11"/>
  </w:num>
  <w:num w:numId="11">
    <w:abstractNumId w:val="13"/>
  </w:num>
  <w:num w:numId="12">
    <w:abstractNumId w:val="16"/>
  </w:num>
  <w:num w:numId="13">
    <w:abstractNumId w:val="20"/>
  </w:num>
  <w:num w:numId="14">
    <w:abstractNumId w:val="4"/>
  </w:num>
  <w:num w:numId="15">
    <w:abstractNumId w:val="14"/>
  </w:num>
  <w:num w:numId="16">
    <w:abstractNumId w:val="3"/>
  </w:num>
  <w:num w:numId="17">
    <w:abstractNumId w:val="24"/>
  </w:num>
  <w:num w:numId="18">
    <w:abstractNumId w:val="28"/>
  </w:num>
  <w:num w:numId="19">
    <w:abstractNumId w:val="17"/>
  </w:num>
  <w:num w:numId="20">
    <w:abstractNumId w:val="26"/>
  </w:num>
  <w:num w:numId="21">
    <w:abstractNumId w:val="22"/>
  </w:num>
  <w:num w:numId="22">
    <w:abstractNumId w:val="5"/>
  </w:num>
  <w:num w:numId="23">
    <w:abstractNumId w:val="27"/>
  </w:num>
  <w:num w:numId="24">
    <w:abstractNumId w:val="2"/>
  </w:num>
  <w:num w:numId="25">
    <w:abstractNumId w:val="19"/>
  </w:num>
  <w:num w:numId="26">
    <w:abstractNumId w:val="23"/>
  </w:num>
  <w:num w:numId="27">
    <w:abstractNumId w:val="29"/>
  </w:num>
  <w:num w:numId="28">
    <w:abstractNumId w:val="12"/>
  </w:num>
  <w:num w:numId="29">
    <w:abstractNumId w:val="25"/>
  </w:num>
  <w:num w:numId="30">
    <w:abstractNumId w:val="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ED"/>
    <w:rsid w:val="00003EA1"/>
    <w:rsid w:val="00006C56"/>
    <w:rsid w:val="00007E9D"/>
    <w:rsid w:val="00010290"/>
    <w:rsid w:val="000162EC"/>
    <w:rsid w:val="00020514"/>
    <w:rsid w:val="000254B7"/>
    <w:rsid w:val="000257A2"/>
    <w:rsid w:val="00027256"/>
    <w:rsid w:val="000377A1"/>
    <w:rsid w:val="000445EE"/>
    <w:rsid w:val="00051C8A"/>
    <w:rsid w:val="00054EA5"/>
    <w:rsid w:val="00055853"/>
    <w:rsid w:val="00057E50"/>
    <w:rsid w:val="00061B40"/>
    <w:rsid w:val="00061B91"/>
    <w:rsid w:val="000621AE"/>
    <w:rsid w:val="00064A70"/>
    <w:rsid w:val="00071775"/>
    <w:rsid w:val="00075D42"/>
    <w:rsid w:val="0007695B"/>
    <w:rsid w:val="000805EF"/>
    <w:rsid w:val="000828CB"/>
    <w:rsid w:val="00084448"/>
    <w:rsid w:val="00085CAB"/>
    <w:rsid w:val="000917D8"/>
    <w:rsid w:val="00095C8F"/>
    <w:rsid w:val="00095D50"/>
    <w:rsid w:val="000B32B4"/>
    <w:rsid w:val="000B43EC"/>
    <w:rsid w:val="000B675C"/>
    <w:rsid w:val="000C32AA"/>
    <w:rsid w:val="000D43D2"/>
    <w:rsid w:val="000E35B1"/>
    <w:rsid w:val="000E55F8"/>
    <w:rsid w:val="000F0F66"/>
    <w:rsid w:val="000F21C7"/>
    <w:rsid w:val="000F28F6"/>
    <w:rsid w:val="000F54FF"/>
    <w:rsid w:val="000F6310"/>
    <w:rsid w:val="00101870"/>
    <w:rsid w:val="0012615D"/>
    <w:rsid w:val="00130293"/>
    <w:rsid w:val="00131B66"/>
    <w:rsid w:val="00133525"/>
    <w:rsid w:val="00134641"/>
    <w:rsid w:val="00142E19"/>
    <w:rsid w:val="001440FF"/>
    <w:rsid w:val="001545B0"/>
    <w:rsid w:val="00157AD7"/>
    <w:rsid w:val="00170FCF"/>
    <w:rsid w:val="00172C7C"/>
    <w:rsid w:val="001823AD"/>
    <w:rsid w:val="001838EB"/>
    <w:rsid w:val="00190BFC"/>
    <w:rsid w:val="00191C5A"/>
    <w:rsid w:val="001939FD"/>
    <w:rsid w:val="001A4CEE"/>
    <w:rsid w:val="001A5C2C"/>
    <w:rsid w:val="001A7046"/>
    <w:rsid w:val="001B6F73"/>
    <w:rsid w:val="001B71BA"/>
    <w:rsid w:val="001C1849"/>
    <w:rsid w:val="001C2825"/>
    <w:rsid w:val="001D202A"/>
    <w:rsid w:val="001D58B7"/>
    <w:rsid w:val="001E1D1B"/>
    <w:rsid w:val="001E3313"/>
    <w:rsid w:val="001E716B"/>
    <w:rsid w:val="001E7D0E"/>
    <w:rsid w:val="001F2E6E"/>
    <w:rsid w:val="001F37BC"/>
    <w:rsid w:val="001F5A39"/>
    <w:rsid w:val="00200C3B"/>
    <w:rsid w:val="002022A3"/>
    <w:rsid w:val="00206F2A"/>
    <w:rsid w:val="00207732"/>
    <w:rsid w:val="00210C61"/>
    <w:rsid w:val="002135EE"/>
    <w:rsid w:val="00214BAD"/>
    <w:rsid w:val="00214D9D"/>
    <w:rsid w:val="002175AC"/>
    <w:rsid w:val="00220B6C"/>
    <w:rsid w:val="00226BE3"/>
    <w:rsid w:val="002373CE"/>
    <w:rsid w:val="002376F5"/>
    <w:rsid w:val="002503FF"/>
    <w:rsid w:val="00253277"/>
    <w:rsid w:val="0027042C"/>
    <w:rsid w:val="00271CD6"/>
    <w:rsid w:val="00274EBC"/>
    <w:rsid w:val="00274F4D"/>
    <w:rsid w:val="00280C64"/>
    <w:rsid w:val="00281345"/>
    <w:rsid w:val="00292113"/>
    <w:rsid w:val="00295053"/>
    <w:rsid w:val="00296A8E"/>
    <w:rsid w:val="00296D3A"/>
    <w:rsid w:val="002A0A4F"/>
    <w:rsid w:val="002A4903"/>
    <w:rsid w:val="002A54EF"/>
    <w:rsid w:val="002A7664"/>
    <w:rsid w:val="002B6F20"/>
    <w:rsid w:val="002D0C14"/>
    <w:rsid w:val="002D3F60"/>
    <w:rsid w:val="002D40D8"/>
    <w:rsid w:val="002D6A34"/>
    <w:rsid w:val="002D770D"/>
    <w:rsid w:val="002E76E7"/>
    <w:rsid w:val="002F0B4F"/>
    <w:rsid w:val="002F2F49"/>
    <w:rsid w:val="002F6743"/>
    <w:rsid w:val="003003EB"/>
    <w:rsid w:val="0030262B"/>
    <w:rsid w:val="0032193A"/>
    <w:rsid w:val="0032441F"/>
    <w:rsid w:val="00345498"/>
    <w:rsid w:val="0034561E"/>
    <w:rsid w:val="00346B23"/>
    <w:rsid w:val="00347E8C"/>
    <w:rsid w:val="00350EC9"/>
    <w:rsid w:val="003547DD"/>
    <w:rsid w:val="003573A4"/>
    <w:rsid w:val="00361D3E"/>
    <w:rsid w:val="003735D5"/>
    <w:rsid w:val="003764C0"/>
    <w:rsid w:val="00384E5D"/>
    <w:rsid w:val="003A5620"/>
    <w:rsid w:val="003B4775"/>
    <w:rsid w:val="003B6DAE"/>
    <w:rsid w:val="003C0FBE"/>
    <w:rsid w:val="003C14AB"/>
    <w:rsid w:val="003C17EC"/>
    <w:rsid w:val="003C2085"/>
    <w:rsid w:val="003C31C2"/>
    <w:rsid w:val="003C3C99"/>
    <w:rsid w:val="003C4F77"/>
    <w:rsid w:val="003C5DC0"/>
    <w:rsid w:val="003C60B6"/>
    <w:rsid w:val="003D1DE0"/>
    <w:rsid w:val="003D3E54"/>
    <w:rsid w:val="003F1620"/>
    <w:rsid w:val="003F1DBF"/>
    <w:rsid w:val="003F327A"/>
    <w:rsid w:val="004217EC"/>
    <w:rsid w:val="00422728"/>
    <w:rsid w:val="004265D6"/>
    <w:rsid w:val="004271F8"/>
    <w:rsid w:val="00430566"/>
    <w:rsid w:val="00444F17"/>
    <w:rsid w:val="004515D4"/>
    <w:rsid w:val="004557FB"/>
    <w:rsid w:val="00455DF8"/>
    <w:rsid w:val="004710E4"/>
    <w:rsid w:val="004811AF"/>
    <w:rsid w:val="00484229"/>
    <w:rsid w:val="004908B4"/>
    <w:rsid w:val="00496AB2"/>
    <w:rsid w:val="00496FBF"/>
    <w:rsid w:val="004A0626"/>
    <w:rsid w:val="004B2A54"/>
    <w:rsid w:val="004C2750"/>
    <w:rsid w:val="004C3158"/>
    <w:rsid w:val="004C662A"/>
    <w:rsid w:val="004D2D2C"/>
    <w:rsid w:val="004D44E0"/>
    <w:rsid w:val="004D5B52"/>
    <w:rsid w:val="004D68C3"/>
    <w:rsid w:val="004E33ED"/>
    <w:rsid w:val="004E3D10"/>
    <w:rsid w:val="004E5DB5"/>
    <w:rsid w:val="004E7084"/>
    <w:rsid w:val="004F112B"/>
    <w:rsid w:val="004F2DEB"/>
    <w:rsid w:val="004F3C01"/>
    <w:rsid w:val="004F5B01"/>
    <w:rsid w:val="004F6020"/>
    <w:rsid w:val="00500EEF"/>
    <w:rsid w:val="00504CB6"/>
    <w:rsid w:val="00506053"/>
    <w:rsid w:val="00512E30"/>
    <w:rsid w:val="005241B9"/>
    <w:rsid w:val="005241F5"/>
    <w:rsid w:val="005257FE"/>
    <w:rsid w:val="00526969"/>
    <w:rsid w:val="0053276B"/>
    <w:rsid w:val="00535DE7"/>
    <w:rsid w:val="00537383"/>
    <w:rsid w:val="00537DC1"/>
    <w:rsid w:val="00541210"/>
    <w:rsid w:val="00545642"/>
    <w:rsid w:val="0055016F"/>
    <w:rsid w:val="0056186A"/>
    <w:rsid w:val="00566048"/>
    <w:rsid w:val="00567957"/>
    <w:rsid w:val="00567C15"/>
    <w:rsid w:val="00585B03"/>
    <w:rsid w:val="005B1F41"/>
    <w:rsid w:val="005B1FE5"/>
    <w:rsid w:val="005C3737"/>
    <w:rsid w:val="005C5D22"/>
    <w:rsid w:val="005E21B8"/>
    <w:rsid w:val="005E6EDD"/>
    <w:rsid w:val="005F0CC0"/>
    <w:rsid w:val="006122C2"/>
    <w:rsid w:val="00614B85"/>
    <w:rsid w:val="00614EF4"/>
    <w:rsid w:val="00625A10"/>
    <w:rsid w:val="00625BB6"/>
    <w:rsid w:val="0064022C"/>
    <w:rsid w:val="00640D85"/>
    <w:rsid w:val="006426BA"/>
    <w:rsid w:val="006438D5"/>
    <w:rsid w:val="00647960"/>
    <w:rsid w:val="00653CD5"/>
    <w:rsid w:val="00661F24"/>
    <w:rsid w:val="006642D9"/>
    <w:rsid w:val="0066799D"/>
    <w:rsid w:val="00667D05"/>
    <w:rsid w:val="00671B29"/>
    <w:rsid w:val="006727A1"/>
    <w:rsid w:val="00674E56"/>
    <w:rsid w:val="006901A2"/>
    <w:rsid w:val="00691C26"/>
    <w:rsid w:val="00693BD0"/>
    <w:rsid w:val="006962BE"/>
    <w:rsid w:val="006A30F9"/>
    <w:rsid w:val="006A6EF1"/>
    <w:rsid w:val="006A7720"/>
    <w:rsid w:val="006A7BD5"/>
    <w:rsid w:val="006B13F8"/>
    <w:rsid w:val="006B4CDA"/>
    <w:rsid w:val="006B7779"/>
    <w:rsid w:val="006C4EBA"/>
    <w:rsid w:val="006D3F44"/>
    <w:rsid w:val="006D62E5"/>
    <w:rsid w:val="006E551D"/>
    <w:rsid w:val="006E5532"/>
    <w:rsid w:val="006E60AA"/>
    <w:rsid w:val="006F14C0"/>
    <w:rsid w:val="006F334F"/>
    <w:rsid w:val="007044D8"/>
    <w:rsid w:val="00717376"/>
    <w:rsid w:val="00720067"/>
    <w:rsid w:val="00724824"/>
    <w:rsid w:val="007300E7"/>
    <w:rsid w:val="00732E0F"/>
    <w:rsid w:val="0073592C"/>
    <w:rsid w:val="00737985"/>
    <w:rsid w:val="00746115"/>
    <w:rsid w:val="00751229"/>
    <w:rsid w:val="00752B36"/>
    <w:rsid w:val="00762BE4"/>
    <w:rsid w:val="00765657"/>
    <w:rsid w:val="007668E4"/>
    <w:rsid w:val="00770BB1"/>
    <w:rsid w:val="00775575"/>
    <w:rsid w:val="00776B93"/>
    <w:rsid w:val="00780B21"/>
    <w:rsid w:val="007833CD"/>
    <w:rsid w:val="00783FDE"/>
    <w:rsid w:val="00784B2F"/>
    <w:rsid w:val="00784CB2"/>
    <w:rsid w:val="00790607"/>
    <w:rsid w:val="00797688"/>
    <w:rsid w:val="007A1409"/>
    <w:rsid w:val="007A3A6E"/>
    <w:rsid w:val="007B24BB"/>
    <w:rsid w:val="007B4166"/>
    <w:rsid w:val="007B43BD"/>
    <w:rsid w:val="007B4F18"/>
    <w:rsid w:val="007D2538"/>
    <w:rsid w:val="007D6CEA"/>
    <w:rsid w:val="007D74B4"/>
    <w:rsid w:val="007D7AF0"/>
    <w:rsid w:val="007E041E"/>
    <w:rsid w:val="007E1CF5"/>
    <w:rsid w:val="007E7D74"/>
    <w:rsid w:val="007F4032"/>
    <w:rsid w:val="007F5E4A"/>
    <w:rsid w:val="007F6775"/>
    <w:rsid w:val="0080761E"/>
    <w:rsid w:val="00807629"/>
    <w:rsid w:val="008126F9"/>
    <w:rsid w:val="00820982"/>
    <w:rsid w:val="00825839"/>
    <w:rsid w:val="008326CF"/>
    <w:rsid w:val="0084070C"/>
    <w:rsid w:val="00850474"/>
    <w:rsid w:val="0086046B"/>
    <w:rsid w:val="00862A10"/>
    <w:rsid w:val="00863766"/>
    <w:rsid w:val="00870A94"/>
    <w:rsid w:val="00876A5A"/>
    <w:rsid w:val="00877F8C"/>
    <w:rsid w:val="00881358"/>
    <w:rsid w:val="0088147D"/>
    <w:rsid w:val="00884428"/>
    <w:rsid w:val="00884C68"/>
    <w:rsid w:val="00885030"/>
    <w:rsid w:val="00886701"/>
    <w:rsid w:val="0088750B"/>
    <w:rsid w:val="0088790E"/>
    <w:rsid w:val="008904CB"/>
    <w:rsid w:val="00891318"/>
    <w:rsid w:val="0089395B"/>
    <w:rsid w:val="008A1F7C"/>
    <w:rsid w:val="008A4BC8"/>
    <w:rsid w:val="008B2F9C"/>
    <w:rsid w:val="008C0B52"/>
    <w:rsid w:val="008C50F4"/>
    <w:rsid w:val="008C5BBB"/>
    <w:rsid w:val="008C6D1A"/>
    <w:rsid w:val="008D3117"/>
    <w:rsid w:val="008D6658"/>
    <w:rsid w:val="008E1127"/>
    <w:rsid w:val="008E2C06"/>
    <w:rsid w:val="008F3C56"/>
    <w:rsid w:val="008F6257"/>
    <w:rsid w:val="008F71CD"/>
    <w:rsid w:val="00903497"/>
    <w:rsid w:val="00903EAE"/>
    <w:rsid w:val="00905C9D"/>
    <w:rsid w:val="00906E8F"/>
    <w:rsid w:val="00912CF7"/>
    <w:rsid w:val="00931A91"/>
    <w:rsid w:val="00936641"/>
    <w:rsid w:val="00943401"/>
    <w:rsid w:val="00952C78"/>
    <w:rsid w:val="0095640A"/>
    <w:rsid w:val="00961DD0"/>
    <w:rsid w:val="00963B4B"/>
    <w:rsid w:val="00965BA7"/>
    <w:rsid w:val="009662F4"/>
    <w:rsid w:val="00973340"/>
    <w:rsid w:val="00983DF4"/>
    <w:rsid w:val="00987CE2"/>
    <w:rsid w:val="009934D5"/>
    <w:rsid w:val="00995EAA"/>
    <w:rsid w:val="00996770"/>
    <w:rsid w:val="009A2D06"/>
    <w:rsid w:val="009B5E00"/>
    <w:rsid w:val="009C0AB8"/>
    <w:rsid w:val="009C13AB"/>
    <w:rsid w:val="009D0B6B"/>
    <w:rsid w:val="009D7DE7"/>
    <w:rsid w:val="009E2497"/>
    <w:rsid w:val="009E3CE4"/>
    <w:rsid w:val="009F284F"/>
    <w:rsid w:val="009F7927"/>
    <w:rsid w:val="00A0217D"/>
    <w:rsid w:val="00A02444"/>
    <w:rsid w:val="00A04FA5"/>
    <w:rsid w:val="00A12C41"/>
    <w:rsid w:val="00A172A4"/>
    <w:rsid w:val="00A205D7"/>
    <w:rsid w:val="00A256B9"/>
    <w:rsid w:val="00A26A8B"/>
    <w:rsid w:val="00A30F83"/>
    <w:rsid w:val="00A351D3"/>
    <w:rsid w:val="00A3714E"/>
    <w:rsid w:val="00A526E7"/>
    <w:rsid w:val="00A54A42"/>
    <w:rsid w:val="00A560F7"/>
    <w:rsid w:val="00A6158D"/>
    <w:rsid w:val="00A65065"/>
    <w:rsid w:val="00A7062E"/>
    <w:rsid w:val="00A92770"/>
    <w:rsid w:val="00A937F2"/>
    <w:rsid w:val="00A95EE1"/>
    <w:rsid w:val="00A95EE4"/>
    <w:rsid w:val="00AA4430"/>
    <w:rsid w:val="00AB05CF"/>
    <w:rsid w:val="00AB4979"/>
    <w:rsid w:val="00AB7FBF"/>
    <w:rsid w:val="00AC2020"/>
    <w:rsid w:val="00AC4ED4"/>
    <w:rsid w:val="00AD2B9A"/>
    <w:rsid w:val="00AD58A4"/>
    <w:rsid w:val="00AD6276"/>
    <w:rsid w:val="00AD6350"/>
    <w:rsid w:val="00AE59C2"/>
    <w:rsid w:val="00AF23AC"/>
    <w:rsid w:val="00AF2895"/>
    <w:rsid w:val="00AF41C2"/>
    <w:rsid w:val="00AF47AE"/>
    <w:rsid w:val="00AF7157"/>
    <w:rsid w:val="00B159B2"/>
    <w:rsid w:val="00B16B0E"/>
    <w:rsid w:val="00B2003A"/>
    <w:rsid w:val="00B20E4B"/>
    <w:rsid w:val="00B22C01"/>
    <w:rsid w:val="00B23C51"/>
    <w:rsid w:val="00B32B15"/>
    <w:rsid w:val="00B32B22"/>
    <w:rsid w:val="00B35703"/>
    <w:rsid w:val="00B35709"/>
    <w:rsid w:val="00B36C47"/>
    <w:rsid w:val="00B41A1B"/>
    <w:rsid w:val="00B6497A"/>
    <w:rsid w:val="00B7056D"/>
    <w:rsid w:val="00B71829"/>
    <w:rsid w:val="00B72986"/>
    <w:rsid w:val="00B83887"/>
    <w:rsid w:val="00B87C38"/>
    <w:rsid w:val="00BA15B9"/>
    <w:rsid w:val="00BA1BC5"/>
    <w:rsid w:val="00BB11C2"/>
    <w:rsid w:val="00BB2962"/>
    <w:rsid w:val="00BC2EB2"/>
    <w:rsid w:val="00BC4C34"/>
    <w:rsid w:val="00BD46F7"/>
    <w:rsid w:val="00BD4886"/>
    <w:rsid w:val="00BE3298"/>
    <w:rsid w:val="00BE44A0"/>
    <w:rsid w:val="00BF1B19"/>
    <w:rsid w:val="00BF6968"/>
    <w:rsid w:val="00BF7BEB"/>
    <w:rsid w:val="00C01B31"/>
    <w:rsid w:val="00C042EF"/>
    <w:rsid w:val="00C1200E"/>
    <w:rsid w:val="00C126E8"/>
    <w:rsid w:val="00C145D9"/>
    <w:rsid w:val="00C1629E"/>
    <w:rsid w:val="00C173F6"/>
    <w:rsid w:val="00C2148B"/>
    <w:rsid w:val="00C30E91"/>
    <w:rsid w:val="00C34AD0"/>
    <w:rsid w:val="00C46D88"/>
    <w:rsid w:val="00C5682B"/>
    <w:rsid w:val="00C71D1E"/>
    <w:rsid w:val="00C777D9"/>
    <w:rsid w:val="00C8057E"/>
    <w:rsid w:val="00C837CB"/>
    <w:rsid w:val="00C86AAB"/>
    <w:rsid w:val="00C9274C"/>
    <w:rsid w:val="00C9622B"/>
    <w:rsid w:val="00C96B00"/>
    <w:rsid w:val="00CA39E3"/>
    <w:rsid w:val="00CA4D9C"/>
    <w:rsid w:val="00CA5855"/>
    <w:rsid w:val="00CA6E84"/>
    <w:rsid w:val="00CA6EAD"/>
    <w:rsid w:val="00CB5DB1"/>
    <w:rsid w:val="00CB5DE1"/>
    <w:rsid w:val="00CB61C4"/>
    <w:rsid w:val="00CC15EE"/>
    <w:rsid w:val="00CD2FEA"/>
    <w:rsid w:val="00CD70F6"/>
    <w:rsid w:val="00CE550A"/>
    <w:rsid w:val="00CF1477"/>
    <w:rsid w:val="00CF3FE4"/>
    <w:rsid w:val="00D06201"/>
    <w:rsid w:val="00D1117D"/>
    <w:rsid w:val="00D22E31"/>
    <w:rsid w:val="00D22EB7"/>
    <w:rsid w:val="00D30FFC"/>
    <w:rsid w:val="00D31B9C"/>
    <w:rsid w:val="00D40D4C"/>
    <w:rsid w:val="00D47FC1"/>
    <w:rsid w:val="00D61555"/>
    <w:rsid w:val="00D6603A"/>
    <w:rsid w:val="00D737B1"/>
    <w:rsid w:val="00D746CA"/>
    <w:rsid w:val="00D74B2C"/>
    <w:rsid w:val="00D82CA5"/>
    <w:rsid w:val="00D82EAF"/>
    <w:rsid w:val="00D86F23"/>
    <w:rsid w:val="00D8704E"/>
    <w:rsid w:val="00D903BF"/>
    <w:rsid w:val="00DA3F4B"/>
    <w:rsid w:val="00DB321C"/>
    <w:rsid w:val="00DB623E"/>
    <w:rsid w:val="00DC02B3"/>
    <w:rsid w:val="00DC59B2"/>
    <w:rsid w:val="00DC5C72"/>
    <w:rsid w:val="00DC5E8F"/>
    <w:rsid w:val="00DC6758"/>
    <w:rsid w:val="00DC6CB0"/>
    <w:rsid w:val="00DD2EB2"/>
    <w:rsid w:val="00DD46A0"/>
    <w:rsid w:val="00DE759B"/>
    <w:rsid w:val="00DF2ED9"/>
    <w:rsid w:val="00DF4E22"/>
    <w:rsid w:val="00DF5597"/>
    <w:rsid w:val="00DF5677"/>
    <w:rsid w:val="00E1523E"/>
    <w:rsid w:val="00E158D9"/>
    <w:rsid w:val="00E15C24"/>
    <w:rsid w:val="00E161D7"/>
    <w:rsid w:val="00E20501"/>
    <w:rsid w:val="00E2760A"/>
    <w:rsid w:val="00E31624"/>
    <w:rsid w:val="00E330F3"/>
    <w:rsid w:val="00E3378F"/>
    <w:rsid w:val="00E3399A"/>
    <w:rsid w:val="00E36D99"/>
    <w:rsid w:val="00E50509"/>
    <w:rsid w:val="00E5497A"/>
    <w:rsid w:val="00E56765"/>
    <w:rsid w:val="00E73944"/>
    <w:rsid w:val="00E774E9"/>
    <w:rsid w:val="00E83027"/>
    <w:rsid w:val="00E84DC0"/>
    <w:rsid w:val="00E86621"/>
    <w:rsid w:val="00E90404"/>
    <w:rsid w:val="00E92942"/>
    <w:rsid w:val="00E9784F"/>
    <w:rsid w:val="00EB176A"/>
    <w:rsid w:val="00EC055E"/>
    <w:rsid w:val="00EC1207"/>
    <w:rsid w:val="00EC2658"/>
    <w:rsid w:val="00EC7202"/>
    <w:rsid w:val="00ED2DBC"/>
    <w:rsid w:val="00ED364D"/>
    <w:rsid w:val="00ED677D"/>
    <w:rsid w:val="00ED7D6A"/>
    <w:rsid w:val="00EF169B"/>
    <w:rsid w:val="00F00520"/>
    <w:rsid w:val="00F0645C"/>
    <w:rsid w:val="00F07563"/>
    <w:rsid w:val="00F105C5"/>
    <w:rsid w:val="00F1174D"/>
    <w:rsid w:val="00F24FD0"/>
    <w:rsid w:val="00F252A4"/>
    <w:rsid w:val="00F27751"/>
    <w:rsid w:val="00F31C18"/>
    <w:rsid w:val="00F3229F"/>
    <w:rsid w:val="00F470E6"/>
    <w:rsid w:val="00F47768"/>
    <w:rsid w:val="00F518AC"/>
    <w:rsid w:val="00F55AED"/>
    <w:rsid w:val="00F66CCF"/>
    <w:rsid w:val="00F67C3B"/>
    <w:rsid w:val="00F724E1"/>
    <w:rsid w:val="00F81DEF"/>
    <w:rsid w:val="00F83A45"/>
    <w:rsid w:val="00FA3BD9"/>
    <w:rsid w:val="00FB60CD"/>
    <w:rsid w:val="00FC149D"/>
    <w:rsid w:val="00FC1DB9"/>
    <w:rsid w:val="00FC6B85"/>
    <w:rsid w:val="00FC717D"/>
    <w:rsid w:val="00FC792D"/>
    <w:rsid w:val="00FD1357"/>
    <w:rsid w:val="00FD41E3"/>
    <w:rsid w:val="00FD6A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B0C9E"/>
  <w15:docId w15:val="{7D8073EC-D5D7-443A-AD51-548929C2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Arial"/>
        <w:lang w:val="es-MX" w:eastAsia="es-MX"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E w:val="0"/>
      <w:ind w:left="1134"/>
      <w:jc w:val="both"/>
    </w:pPr>
    <w:rPr>
      <w:sz w:val="22"/>
      <w:szCs w:val="22"/>
    </w:rPr>
  </w:style>
  <w:style w:type="paragraph" w:styleId="Ttulo1">
    <w:name w:val="heading 1"/>
    <w:basedOn w:val="TDC1"/>
    <w:next w:val="Normal"/>
    <w:pPr>
      <w:tabs>
        <w:tab w:val="left" w:pos="-7655"/>
      </w:tabs>
      <w:spacing w:before="240" w:after="240"/>
      <w:ind w:left="284" w:hanging="284"/>
      <w:outlineLvl w:val="0"/>
    </w:pPr>
    <w:rPr>
      <w:rFonts w:ascii="Arial" w:hAnsi="Arial"/>
    </w:rPr>
  </w:style>
  <w:style w:type="paragraph" w:styleId="Ttulo2">
    <w:name w:val="heading 2"/>
    <w:basedOn w:val="Normal"/>
    <w:next w:val="Normal"/>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pPr>
      <w:keepNext/>
      <w:keepLines/>
      <w:spacing w:before="200"/>
      <w:outlineLvl w:val="2"/>
    </w:pPr>
    <w:rPr>
      <w:rFonts w:ascii="Cambria" w:eastAsia="Times New Roman" w:hAnsi="Cambria" w:cs="Times New Roman"/>
      <w:b/>
      <w:bCs/>
      <w:color w:val="4F81BD"/>
    </w:rPr>
  </w:style>
  <w:style w:type="paragraph" w:styleId="Ttulo5">
    <w:name w:val="heading 5"/>
    <w:basedOn w:val="Normal"/>
    <w:next w:val="Normal"/>
    <w:link w:val="Ttulo5Car"/>
    <w:pPr>
      <w:spacing w:before="240" w:after="240"/>
      <w:ind w:left="0"/>
      <w:outlineLvl w:val="4"/>
    </w:pPr>
    <w:rPr>
      <w:rFonts w:eastAsia="Times New Roman" w:cs="Times New Roman"/>
      <w:b/>
      <w:bCs/>
      <w:iCs/>
      <w:sz w:val="20"/>
      <w:szCs w:val="26"/>
      <w:lang w:eastAsia="ar-SA"/>
    </w:rPr>
  </w:style>
  <w:style w:type="paragraph" w:styleId="Ttulo7">
    <w:name w:val="heading 7"/>
    <w:basedOn w:val="Normal"/>
    <w:next w:val="Normal"/>
    <w:pPr>
      <w:keepNext/>
      <w:widowControl w:val="0"/>
      <w:jc w:val="center"/>
      <w:outlineLvl w:val="6"/>
    </w:pPr>
    <w:rPr>
      <w:rFonts w:cs="Times New Roman"/>
      <w:b/>
      <w:bCs/>
      <w:spacing w:val="120"/>
      <w:sz w:val="28"/>
      <w:szCs w:val="28"/>
      <w:lang w:eastAsia="ar-SA"/>
    </w:rPr>
  </w:style>
  <w:style w:type="paragraph" w:styleId="Ttulo9">
    <w:name w:val="heading 9"/>
    <w:basedOn w:val="Normal"/>
    <w:next w:val="Normal"/>
    <w:pPr>
      <w:keepNext/>
      <w:keepLines/>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TDC">
    <w:name w:val="TOC Heading"/>
    <w:basedOn w:val="Ttulo1"/>
    <w:next w:val="Normal"/>
    <w:pPr>
      <w:autoSpaceDE/>
      <w:spacing w:line="276" w:lineRule="auto"/>
      <w:ind w:left="0"/>
    </w:pPr>
  </w:style>
  <w:style w:type="character" w:customStyle="1" w:styleId="Heading7Char">
    <w:name w:val="Heading 7 Char"/>
    <w:rPr>
      <w:rFonts w:cs="Times New Roman"/>
      <w:b/>
      <w:bCs/>
      <w:spacing w:val="120"/>
      <w:sz w:val="28"/>
      <w:szCs w:val="28"/>
      <w:lang w:eastAsia="ar-SA"/>
    </w:rPr>
  </w:style>
  <w:style w:type="character" w:styleId="Nmerodepgina">
    <w:name w:val="page number"/>
  </w:style>
  <w:style w:type="paragraph" w:customStyle="1" w:styleId="toa">
    <w:name w:val="toa"/>
    <w:basedOn w:val="Normal"/>
    <w:pPr>
      <w:widowControl w:val="0"/>
    </w:pPr>
    <w:rPr>
      <w:lang w:val="en-US"/>
    </w:rPr>
  </w:style>
  <w:style w:type="paragraph" w:styleId="Piedepgina">
    <w:name w:val="footer"/>
    <w:basedOn w:val="Normal"/>
    <w:pPr>
      <w:widowControl w:val="0"/>
      <w:ind w:left="1418"/>
    </w:pPr>
    <w:rPr>
      <w:b/>
      <w:bCs/>
      <w:lang w:val="en-US" w:eastAsia="ar-SA"/>
    </w:rPr>
  </w:style>
  <w:style w:type="character" w:customStyle="1" w:styleId="FooterChar">
    <w:name w:val="Footer Char"/>
    <w:rPr>
      <w:rFonts w:ascii="Arial" w:hAnsi="Arial" w:cs="Arial"/>
      <w:b/>
      <w:bCs/>
      <w:sz w:val="22"/>
      <w:szCs w:val="22"/>
      <w:lang w:val="en-US" w:eastAsia="ar-SA" w:bidi="ar-SA"/>
    </w:rPr>
  </w:style>
  <w:style w:type="paragraph" w:styleId="TDC1">
    <w:name w:val="toc 1"/>
    <w:basedOn w:val="Normal"/>
    <w:next w:val="Normal"/>
    <w:uiPriority w:val="39"/>
    <w:pPr>
      <w:spacing w:before="120" w:after="120"/>
      <w:ind w:left="0"/>
      <w:jc w:val="left"/>
    </w:pPr>
    <w:rPr>
      <w:rFonts w:ascii="Calibri" w:hAnsi="Calibri" w:cs="Calibri"/>
      <w:b/>
      <w:bCs/>
      <w:caps/>
      <w:sz w:val="20"/>
      <w:szCs w:val="20"/>
    </w:rPr>
  </w:style>
  <w:style w:type="character" w:styleId="Hipervnculo">
    <w:name w:val="Hyperlink"/>
    <w:uiPriority w:val="99"/>
    <w:rPr>
      <w:color w:val="0000FF"/>
      <w:u w:val="single"/>
    </w:rPr>
  </w:style>
  <w:style w:type="character" w:styleId="nfasis">
    <w:name w:val="Emphasis"/>
    <w:rPr>
      <w:i/>
      <w:iCs/>
    </w:rPr>
  </w:style>
  <w:style w:type="paragraph" w:customStyle="1" w:styleId="Sangra2detindependiente1">
    <w:name w:val="Sangría 2 de t. independiente1"/>
    <w:basedOn w:val="Normal"/>
    <w:pPr>
      <w:ind w:left="2835"/>
    </w:pPr>
  </w:style>
  <w:style w:type="paragraph" w:customStyle="1" w:styleId="Sangra3detindependiente2">
    <w:name w:val="Sangría 3 de t. independiente2"/>
    <w:basedOn w:val="Normal"/>
    <w:pPr>
      <w:widowControl w:val="0"/>
      <w:ind w:left="567"/>
    </w:pPr>
    <w:rPr>
      <w:spacing w:val="-3"/>
    </w:rPr>
  </w:style>
  <w:style w:type="paragraph" w:styleId="Sangradetextonormal">
    <w:name w:val="Body Text Indent"/>
    <w:basedOn w:val="Normal"/>
    <w:rPr>
      <w:lang w:eastAsia="ar-SA"/>
    </w:rPr>
  </w:style>
  <w:style w:type="character" w:customStyle="1" w:styleId="BodyTextIndentChar">
    <w:name w:val="Body Text Indent Char"/>
    <w:rPr>
      <w:rFonts w:ascii="Arial" w:hAnsi="Arial" w:cs="Arial"/>
      <w:sz w:val="22"/>
      <w:szCs w:val="22"/>
      <w:lang w:val="es-MX" w:eastAsia="ar-SA" w:bidi="ar-SA"/>
    </w:rPr>
  </w:style>
  <w:style w:type="paragraph" w:styleId="Textoindependiente">
    <w:name w:val="Body Text"/>
    <w:basedOn w:val="Normal"/>
    <w:pPr>
      <w:spacing w:after="120"/>
    </w:pPr>
    <w:rPr>
      <w:lang w:eastAsia="ar-SA"/>
    </w:rPr>
  </w:style>
  <w:style w:type="character" w:customStyle="1" w:styleId="BodyTextChar">
    <w:name w:val="Body Text Char"/>
    <w:rPr>
      <w:rFonts w:ascii="Arial" w:hAnsi="Arial" w:cs="Arial"/>
      <w:sz w:val="22"/>
      <w:szCs w:val="22"/>
      <w:lang w:val="es-MX" w:eastAsia="ar-SA" w:bidi="ar-SA"/>
    </w:rPr>
  </w:style>
  <w:style w:type="paragraph" w:customStyle="1" w:styleId="Textoindependiente31">
    <w:name w:val="Texto independiente 31"/>
    <w:basedOn w:val="Normal"/>
  </w:style>
  <w:style w:type="paragraph" w:styleId="Prrafodelista">
    <w:name w:val="List Paragraph"/>
    <w:basedOn w:val="Normal"/>
    <w:pPr>
      <w:autoSpaceDE/>
      <w:ind w:left="708"/>
      <w:jc w:val="left"/>
    </w:pPr>
    <w:rPr>
      <w:rFonts w:ascii="Times New Roman" w:hAnsi="Times New Roman" w:cs="Times New Roman"/>
      <w:sz w:val="24"/>
      <w:szCs w:val="24"/>
      <w:lang w:val="es-ES" w:eastAsia="es-ES"/>
    </w:rPr>
  </w:style>
  <w:style w:type="paragraph" w:styleId="Encabezado">
    <w:name w:val="header"/>
    <w:basedOn w:val="Normal"/>
    <w:pPr>
      <w:tabs>
        <w:tab w:val="center" w:pos="4419"/>
        <w:tab w:val="right" w:pos="8838"/>
      </w:tabs>
    </w:pPr>
    <w:rPr>
      <w:rFonts w:eastAsia="Times New Roman" w:cs="Times New Roman"/>
      <w:lang w:eastAsia="ar-SA"/>
    </w:rPr>
  </w:style>
  <w:style w:type="character" w:customStyle="1" w:styleId="HeaderChar">
    <w:name w:val="Header Char"/>
    <w:rPr>
      <w:rFonts w:ascii="Arial" w:eastAsia="Times New Roman" w:hAnsi="Arial" w:cs="Arial"/>
      <w:sz w:val="22"/>
      <w:szCs w:val="22"/>
      <w:lang w:eastAsia="ar-SA"/>
    </w:rPr>
  </w:style>
  <w:style w:type="paragraph" w:customStyle="1" w:styleId="msolistparagraph0">
    <w:name w:val="msolistparagraph"/>
    <w:basedOn w:val="Normal"/>
    <w:pPr>
      <w:autoSpaceDE/>
      <w:ind w:left="720"/>
      <w:jc w:val="left"/>
    </w:pPr>
    <w:rPr>
      <w:rFonts w:ascii="Times New Roman" w:hAnsi="Times New Roman" w:cs="Times New Roman"/>
      <w:sz w:val="24"/>
      <w:szCs w:val="24"/>
      <w:lang w:val="es-ES" w:eastAsia="es-ES"/>
    </w:rPr>
  </w:style>
  <w:style w:type="paragraph" w:styleId="Textodeglobo">
    <w:name w:val="Balloon Text"/>
    <w:basedOn w:val="Normal"/>
    <w:rPr>
      <w:rFonts w:ascii="Tahoma" w:hAnsi="Tahoma" w:cs="Tahoma"/>
      <w:sz w:val="16"/>
      <w:szCs w:val="16"/>
    </w:rPr>
  </w:style>
  <w:style w:type="character" w:customStyle="1" w:styleId="Heading5Char">
    <w:name w:val="Heading 5 Char"/>
    <w:rPr>
      <w:rFonts w:eastAsia="Times New Roman" w:cs="Times New Roman"/>
      <w:b/>
      <w:bCs/>
      <w:iCs/>
      <w:szCs w:val="26"/>
      <w:lang w:eastAsia="ar-SA"/>
    </w:rPr>
  </w:style>
  <w:style w:type="paragraph" w:customStyle="1" w:styleId="Default">
    <w:name w:val="Default"/>
    <w:pPr>
      <w:suppressAutoHyphens/>
      <w:autoSpaceDE w:val="0"/>
    </w:pPr>
    <w:rPr>
      <w:color w:val="000000"/>
      <w:sz w:val="24"/>
      <w:szCs w:val="24"/>
      <w:lang w:val="es-ES" w:eastAsia="es-ES"/>
    </w:rPr>
  </w:style>
  <w:style w:type="paragraph" w:customStyle="1" w:styleId="texto">
    <w:name w:val="texto"/>
    <w:basedOn w:val="Normal"/>
    <w:pPr>
      <w:autoSpaceDE/>
      <w:spacing w:after="101" w:line="216" w:lineRule="atLeast"/>
      <w:ind w:left="0" w:firstLine="288"/>
    </w:pPr>
    <w:rPr>
      <w:rFonts w:cs="Times New Roman"/>
      <w:sz w:val="18"/>
      <w:szCs w:val="20"/>
      <w:lang w:val="es-ES_tradnl"/>
    </w:rPr>
  </w:style>
  <w:style w:type="paragraph" w:customStyle="1" w:styleId="romanos">
    <w:name w:val="romanos"/>
    <w:basedOn w:val="Normal"/>
    <w:pPr>
      <w:autoSpaceDE/>
      <w:spacing w:after="101" w:line="216" w:lineRule="atLeast"/>
      <w:ind w:left="720" w:hanging="432"/>
    </w:pPr>
    <w:rPr>
      <w:rFonts w:eastAsia="Calibri"/>
      <w:sz w:val="18"/>
      <w:szCs w:val="18"/>
      <w:lang w:val="es-ES" w:eastAsia="es-ES"/>
    </w:rPr>
  </w:style>
  <w:style w:type="paragraph" w:styleId="ndice1">
    <w:name w:val="index 1"/>
    <w:basedOn w:val="Normal"/>
    <w:next w:val="Normal"/>
    <w:autoRedefine/>
    <w:pPr>
      <w:ind w:left="220" w:hanging="220"/>
    </w:pPr>
  </w:style>
  <w:style w:type="paragraph" w:styleId="Textosinformato">
    <w:name w:val="Plain Text"/>
    <w:basedOn w:val="Normal"/>
    <w:pPr>
      <w:autoSpaceDE/>
      <w:ind w:left="0"/>
      <w:jc w:val="left"/>
    </w:pPr>
    <w:rPr>
      <w:rFonts w:ascii="Consolas" w:eastAsia="Calibri" w:hAnsi="Consolas" w:cs="Times New Roman"/>
      <w:sz w:val="21"/>
      <w:szCs w:val="21"/>
      <w:lang w:eastAsia="en-US"/>
    </w:rPr>
  </w:style>
  <w:style w:type="character" w:customStyle="1" w:styleId="PlainTextChar">
    <w:name w:val="Plain Text Char"/>
    <w:basedOn w:val="Fuentedeprrafopredeter"/>
    <w:rPr>
      <w:rFonts w:ascii="Consolas" w:eastAsia="Calibri" w:hAnsi="Consolas" w:cs="Times New Roman"/>
      <w:sz w:val="21"/>
      <w:szCs w:val="21"/>
      <w:lang w:eastAsia="en-US"/>
    </w:rPr>
  </w:style>
  <w:style w:type="character" w:customStyle="1" w:styleId="Heading1Char">
    <w:name w:val="Heading 1 Char"/>
    <w:basedOn w:val="Fuentedeprrafopredeter"/>
    <w:rPr>
      <w:rFonts w:cs="Calibri"/>
      <w:b/>
      <w:bCs/>
      <w:caps/>
    </w:rPr>
  </w:style>
  <w:style w:type="paragraph" w:styleId="Subttulo">
    <w:name w:val="Subtitle"/>
    <w:basedOn w:val="TDC1"/>
    <w:next w:val="Normal"/>
    <w:pPr>
      <w:tabs>
        <w:tab w:val="left" w:pos="-291"/>
      </w:tabs>
    </w:pPr>
    <w:rPr>
      <w:b w:val="0"/>
    </w:rPr>
  </w:style>
  <w:style w:type="character" w:customStyle="1" w:styleId="SubtitleChar">
    <w:name w:val="Subtitle Char"/>
    <w:basedOn w:val="Fuentedeprrafopredeter"/>
    <w:rPr>
      <w:rFonts w:ascii="Calibri" w:hAnsi="Calibri" w:cs="Calibri"/>
      <w:bCs/>
      <w:caps/>
    </w:rPr>
  </w:style>
  <w:style w:type="paragraph" w:styleId="Ttulo">
    <w:name w:val="Title"/>
    <w:basedOn w:val="TDC1"/>
    <w:next w:val="Normal"/>
    <w:pPr>
      <w:spacing w:before="240" w:after="240"/>
    </w:pPr>
  </w:style>
  <w:style w:type="character" w:customStyle="1" w:styleId="TitleChar">
    <w:name w:val="Title Char"/>
    <w:basedOn w:val="Fuentedeprrafopredeter"/>
    <w:rPr>
      <w:rFonts w:ascii="Calibri" w:hAnsi="Calibri" w:cs="Calibri"/>
      <w:b/>
      <w:bCs/>
      <w:caps/>
    </w:rPr>
  </w:style>
  <w:style w:type="paragraph" w:styleId="TDC2">
    <w:name w:val="toc 2"/>
    <w:basedOn w:val="Normal"/>
    <w:next w:val="Normal"/>
    <w:autoRedefine/>
    <w:pPr>
      <w:pBdr>
        <w:top w:val="single" w:sz="4" w:space="1" w:color="000000"/>
        <w:left w:val="single" w:sz="4" w:space="4" w:color="000000"/>
        <w:bottom w:val="single" w:sz="4" w:space="1" w:color="000000"/>
        <w:right w:val="single" w:sz="4" w:space="4" w:color="000000"/>
      </w:pBdr>
      <w:tabs>
        <w:tab w:val="left" w:pos="880"/>
        <w:tab w:val="right" w:leader="dot" w:pos="8830"/>
      </w:tabs>
      <w:ind w:left="851" w:hanging="489"/>
      <w:jc w:val="left"/>
    </w:pPr>
    <w:rPr>
      <w:rFonts w:ascii="Calibri" w:hAnsi="Calibri" w:cs="Calibri"/>
      <w:smallCaps/>
      <w:sz w:val="20"/>
      <w:szCs w:val="20"/>
    </w:rPr>
  </w:style>
  <w:style w:type="paragraph" w:styleId="TDC3">
    <w:name w:val="toc 3"/>
    <w:basedOn w:val="Normal"/>
    <w:next w:val="Normal"/>
    <w:autoRedefine/>
    <w:pPr>
      <w:ind w:left="440"/>
      <w:jc w:val="left"/>
    </w:pPr>
    <w:rPr>
      <w:rFonts w:ascii="Calibri" w:hAnsi="Calibri" w:cs="Calibri"/>
      <w:i/>
      <w:iCs/>
      <w:sz w:val="20"/>
      <w:szCs w:val="20"/>
    </w:rPr>
  </w:style>
  <w:style w:type="character" w:customStyle="1" w:styleId="Heading3Char">
    <w:name w:val="Heading 3 Char"/>
    <w:basedOn w:val="Fuentedeprrafopredeter"/>
    <w:rPr>
      <w:rFonts w:ascii="Cambria" w:eastAsia="Times New Roman" w:hAnsi="Cambria" w:cs="Times New Roman"/>
      <w:b/>
      <w:bCs/>
      <w:color w:val="4F81BD"/>
      <w:sz w:val="22"/>
      <w:szCs w:val="22"/>
    </w:rPr>
  </w:style>
  <w:style w:type="character" w:customStyle="1" w:styleId="Heading9Char">
    <w:name w:val="Heading 9 Char"/>
    <w:basedOn w:val="Fuentedeprrafopredeter"/>
    <w:rPr>
      <w:rFonts w:ascii="Cambria" w:eastAsia="Times New Roman" w:hAnsi="Cambria" w:cs="Times New Roman"/>
      <w:i/>
      <w:iCs/>
      <w:color w:val="404040"/>
    </w:rPr>
  </w:style>
  <w:style w:type="character" w:customStyle="1" w:styleId="st">
    <w:name w:val="st"/>
  </w:style>
  <w:style w:type="paragraph" w:customStyle="1" w:styleId="ecxmsonormal">
    <w:name w:val="ecxmsonormal"/>
    <w:basedOn w:val="Normal"/>
    <w:pPr>
      <w:autoSpaceDE/>
      <w:spacing w:after="324"/>
      <w:ind w:left="0"/>
      <w:jc w:val="left"/>
    </w:pPr>
    <w:rPr>
      <w:rFonts w:ascii="Times New Roman" w:eastAsia="Times New Roman" w:hAnsi="Times New Roman" w:cs="Times New Roman"/>
      <w:sz w:val="24"/>
      <w:szCs w:val="24"/>
    </w:rPr>
  </w:style>
  <w:style w:type="paragraph" w:customStyle="1" w:styleId="ecxmsolistparagraph">
    <w:name w:val="ecxmsolistparagraph"/>
    <w:basedOn w:val="Normal"/>
    <w:pPr>
      <w:autoSpaceDE/>
      <w:spacing w:after="324"/>
      <w:ind w:left="0"/>
      <w:jc w:val="left"/>
    </w:pPr>
    <w:rPr>
      <w:rFonts w:ascii="Times New Roman" w:eastAsia="Times New Roman" w:hAnsi="Times New Roman" w:cs="Times New Roman"/>
      <w:sz w:val="24"/>
      <w:szCs w:val="24"/>
    </w:rPr>
  </w:style>
  <w:style w:type="paragraph" w:customStyle="1" w:styleId="Estilo1">
    <w:name w:val="Estilo1"/>
    <w:basedOn w:val="Ttulo1"/>
    <w:pPr>
      <w:numPr>
        <w:numId w:val="4"/>
      </w:numPr>
      <w:autoSpaceDE/>
    </w:pPr>
    <w:rPr>
      <w:rFonts w:cs="Arial"/>
      <w:b w:val="0"/>
      <w:bCs w:val="0"/>
      <w:caps w:val="0"/>
    </w:rPr>
  </w:style>
  <w:style w:type="paragraph" w:customStyle="1" w:styleId="Estilo30">
    <w:name w:val="Estilo 3"/>
    <w:basedOn w:val="Subttulo"/>
    <w:pPr>
      <w:numPr>
        <w:numId w:val="3"/>
      </w:numPr>
    </w:pPr>
  </w:style>
  <w:style w:type="character" w:customStyle="1" w:styleId="Estilo1Car">
    <w:name w:val="Estilo1 Car"/>
    <w:basedOn w:val="Heading1Char"/>
    <w:rPr>
      <w:rFonts w:cs="Calibri"/>
      <w:b/>
      <w:bCs/>
      <w:caps/>
    </w:rPr>
  </w:style>
  <w:style w:type="paragraph" w:styleId="TDC4">
    <w:name w:val="toc 4"/>
    <w:basedOn w:val="Normal"/>
    <w:next w:val="Normal"/>
    <w:autoRedefine/>
    <w:pPr>
      <w:ind w:left="660"/>
      <w:jc w:val="left"/>
    </w:pPr>
    <w:rPr>
      <w:rFonts w:ascii="Calibri" w:hAnsi="Calibri" w:cs="Calibri"/>
      <w:sz w:val="18"/>
      <w:szCs w:val="18"/>
    </w:rPr>
  </w:style>
  <w:style w:type="character" w:customStyle="1" w:styleId="Estilo3Car">
    <w:name w:val="Estilo 3 Car"/>
    <w:basedOn w:val="SubtitleChar"/>
    <w:rPr>
      <w:rFonts w:ascii="Calibri" w:hAnsi="Calibri" w:cs="Calibri"/>
      <w:bCs/>
      <w:caps/>
    </w:rPr>
  </w:style>
  <w:style w:type="paragraph" w:styleId="TDC5">
    <w:name w:val="toc 5"/>
    <w:basedOn w:val="Normal"/>
    <w:next w:val="Normal"/>
    <w:autoRedefine/>
    <w:uiPriority w:val="39"/>
    <w:pPr>
      <w:tabs>
        <w:tab w:val="right" w:leader="dot" w:pos="8830"/>
      </w:tabs>
      <w:ind w:left="426"/>
      <w:jc w:val="left"/>
    </w:pPr>
    <w:rPr>
      <w:rFonts w:ascii="Calibri" w:hAnsi="Calibri" w:cs="Calibri"/>
      <w:sz w:val="18"/>
      <w:szCs w:val="18"/>
    </w:rPr>
  </w:style>
  <w:style w:type="paragraph" w:styleId="TDC6">
    <w:name w:val="toc 6"/>
    <w:basedOn w:val="Normal"/>
    <w:next w:val="Normal"/>
    <w:autoRedefine/>
    <w:pPr>
      <w:ind w:left="1100"/>
      <w:jc w:val="left"/>
    </w:pPr>
    <w:rPr>
      <w:rFonts w:ascii="Calibri" w:hAnsi="Calibri" w:cs="Calibri"/>
      <w:sz w:val="18"/>
      <w:szCs w:val="18"/>
    </w:rPr>
  </w:style>
  <w:style w:type="paragraph" w:styleId="TDC7">
    <w:name w:val="toc 7"/>
    <w:basedOn w:val="Normal"/>
    <w:next w:val="Normal"/>
    <w:autoRedefine/>
    <w:uiPriority w:val="39"/>
    <w:pPr>
      <w:ind w:left="1320"/>
      <w:jc w:val="left"/>
    </w:pPr>
    <w:rPr>
      <w:rFonts w:ascii="Calibri" w:hAnsi="Calibri" w:cs="Calibri"/>
      <w:sz w:val="18"/>
      <w:szCs w:val="18"/>
    </w:rPr>
  </w:style>
  <w:style w:type="paragraph" w:styleId="TDC8">
    <w:name w:val="toc 8"/>
    <w:basedOn w:val="Normal"/>
    <w:next w:val="Normal"/>
    <w:autoRedefine/>
    <w:pPr>
      <w:ind w:left="1540"/>
      <w:jc w:val="left"/>
    </w:pPr>
    <w:rPr>
      <w:rFonts w:ascii="Calibri" w:hAnsi="Calibri" w:cs="Calibri"/>
      <w:sz w:val="18"/>
      <w:szCs w:val="18"/>
    </w:rPr>
  </w:style>
  <w:style w:type="paragraph" w:styleId="TDC9">
    <w:name w:val="toc 9"/>
    <w:basedOn w:val="Normal"/>
    <w:next w:val="Normal"/>
    <w:autoRedefine/>
    <w:pPr>
      <w:ind w:left="1760"/>
      <w:jc w:val="left"/>
    </w:pPr>
    <w:rPr>
      <w:rFonts w:ascii="Calibri" w:hAnsi="Calibri" w:cs="Calibri"/>
      <w:sz w:val="18"/>
      <w:szCs w:val="18"/>
    </w:rPr>
  </w:style>
  <w:style w:type="character" w:customStyle="1" w:styleId="Heading2Char">
    <w:name w:val="Heading 2 Char"/>
    <w:basedOn w:val="Fuentedeprrafopredeter"/>
    <w:rPr>
      <w:rFonts w:ascii="Cambria" w:eastAsia="Times New Roman" w:hAnsi="Cambria" w:cs="Times New Roman"/>
      <w:b/>
      <w:bCs/>
      <w:color w:val="4F81BD"/>
      <w:sz w:val="26"/>
      <w:szCs w:val="26"/>
    </w:rPr>
  </w:style>
  <w:style w:type="paragraph" w:styleId="NormalWeb">
    <w:name w:val="Normal (Web)"/>
    <w:basedOn w:val="Normal"/>
    <w:pPr>
      <w:autoSpaceDE/>
      <w:spacing w:before="100" w:after="100"/>
      <w:ind w:left="0"/>
      <w:jc w:val="left"/>
    </w:pPr>
    <w:rPr>
      <w:rFonts w:ascii="Times New Roman" w:eastAsia="Times New Roman" w:hAnsi="Times New Roman" w:cs="Times New Roman"/>
      <w:sz w:val="24"/>
      <w:szCs w:val="24"/>
      <w:lang w:val="es-ES" w:eastAsia="es-ES"/>
    </w:rPr>
  </w:style>
  <w:style w:type="paragraph" w:customStyle="1" w:styleId="ROMANOS0">
    <w:name w:val="ROMANOS"/>
    <w:basedOn w:val="Normal"/>
    <w:pPr>
      <w:tabs>
        <w:tab w:val="left" w:pos="720"/>
      </w:tabs>
      <w:autoSpaceDE/>
      <w:spacing w:after="101" w:line="216" w:lineRule="atLeast"/>
      <w:ind w:left="720" w:hanging="432"/>
    </w:pPr>
    <w:rPr>
      <w:rFonts w:eastAsia="Times New Roman" w:cs="Times New Roman"/>
      <w:sz w:val="18"/>
      <w:szCs w:val="20"/>
      <w:lang w:val="es-ES_tradnl" w:eastAsia="es-ES"/>
    </w:rPr>
  </w:style>
  <w:style w:type="paragraph" w:styleId="Revisin">
    <w:name w:val="Revision"/>
    <w:pPr>
      <w:suppressAutoHyphens/>
    </w:pPr>
    <w:rPr>
      <w:sz w:val="22"/>
      <w:szCs w:val="22"/>
    </w:rPr>
  </w:style>
  <w:style w:type="paragraph" w:styleId="Textoindependiente2">
    <w:name w:val="Body Text 2"/>
    <w:basedOn w:val="Normal"/>
    <w:pPr>
      <w:spacing w:after="120" w:line="480" w:lineRule="auto"/>
    </w:pPr>
  </w:style>
  <w:style w:type="character" w:customStyle="1" w:styleId="BodyText2Char">
    <w:name w:val="Body Text 2 Char"/>
    <w:basedOn w:val="Fuentedeprrafopredeter"/>
    <w:rPr>
      <w:sz w:val="22"/>
      <w:szCs w:val="22"/>
    </w:rPr>
  </w:style>
  <w:style w:type="character" w:customStyle="1" w:styleId="CommentTextChar">
    <w:name w:val="Comment Text Char"/>
    <w:basedOn w:val="Fuentedeprrafopredeter"/>
  </w:style>
  <w:style w:type="character" w:customStyle="1" w:styleId="CommentSubjectChar">
    <w:name w:val="Comment Subject Char"/>
    <w:basedOn w:val="CommentTextChar"/>
    <w:rPr>
      <w:b/>
      <w:bCs/>
    </w:rPr>
  </w:style>
  <w:style w:type="character" w:styleId="Hipervnculovisitado">
    <w:name w:val="FollowedHyperlink"/>
    <w:basedOn w:val="Fuentedeprrafopredeter"/>
    <w:rPr>
      <w:color w:val="800080"/>
      <w:u w:val="single"/>
    </w:rPr>
  </w:style>
  <w:style w:type="character" w:styleId="nfasissutil">
    <w:name w:val="Subtle Emphasis"/>
    <w:rPr>
      <w:b/>
      <w:spacing w:val="0"/>
      <w:sz w:val="20"/>
      <w:szCs w:val="20"/>
      <w:lang w:val="es-ES"/>
    </w:rPr>
  </w:style>
  <w:style w:type="numbering" w:customStyle="1" w:styleId="Estilo2">
    <w:name w:val="Estilo2"/>
    <w:basedOn w:val="Sinlista"/>
    <w:pPr>
      <w:numPr>
        <w:numId w:val="1"/>
      </w:numPr>
    </w:pPr>
  </w:style>
  <w:style w:type="numbering" w:customStyle="1" w:styleId="Estilo3">
    <w:name w:val="Estilo3"/>
    <w:basedOn w:val="Sinlista"/>
    <w:pPr>
      <w:numPr>
        <w:numId w:val="2"/>
      </w:numPr>
    </w:pPr>
  </w:style>
  <w:style w:type="numbering" w:customStyle="1" w:styleId="LFO4">
    <w:name w:val="LFO4"/>
    <w:basedOn w:val="Sinlista"/>
    <w:pPr>
      <w:numPr>
        <w:numId w:val="3"/>
      </w:numPr>
    </w:pPr>
  </w:style>
  <w:style w:type="numbering" w:customStyle="1" w:styleId="LFO6">
    <w:name w:val="LFO6"/>
    <w:basedOn w:val="Sinlista"/>
    <w:pPr>
      <w:numPr>
        <w:numId w:val="4"/>
      </w:numPr>
    </w:pPr>
  </w:style>
  <w:style w:type="character" w:customStyle="1" w:styleId="CommentReference1">
    <w:name w:val="Comment Reference1"/>
    <w:basedOn w:val="Fuentedeprrafopredeter"/>
    <w:rsid w:val="00B22C01"/>
    <w:rPr>
      <w:sz w:val="16"/>
      <w:szCs w:val="16"/>
    </w:rPr>
  </w:style>
  <w:style w:type="paragraph" w:customStyle="1" w:styleId="CommentText1">
    <w:name w:val="Comment Text1"/>
    <w:basedOn w:val="Normal"/>
    <w:rsid w:val="00B22C01"/>
    <w:rPr>
      <w:sz w:val="20"/>
      <w:szCs w:val="20"/>
    </w:rPr>
  </w:style>
  <w:style w:type="paragraph" w:customStyle="1" w:styleId="CommentSubject1">
    <w:name w:val="Comment Subject1"/>
    <w:basedOn w:val="CommentText1"/>
    <w:next w:val="CommentText1"/>
    <w:rsid w:val="00B22C01"/>
    <w:rPr>
      <w:b/>
      <w:bCs/>
    </w:rPr>
  </w:style>
  <w:style w:type="character" w:styleId="Refdecomentario">
    <w:name w:val="annotation reference"/>
    <w:basedOn w:val="Fuentedeprrafopredeter"/>
    <w:uiPriority w:val="99"/>
    <w:semiHidden/>
    <w:unhideWhenUsed/>
    <w:rsid w:val="00E5497A"/>
    <w:rPr>
      <w:sz w:val="16"/>
      <w:szCs w:val="16"/>
    </w:rPr>
  </w:style>
  <w:style w:type="paragraph" w:styleId="Textocomentario">
    <w:name w:val="annotation text"/>
    <w:basedOn w:val="Normal"/>
    <w:link w:val="TextocomentarioCar"/>
    <w:uiPriority w:val="99"/>
    <w:semiHidden/>
    <w:unhideWhenUsed/>
    <w:rsid w:val="00E5497A"/>
    <w:rPr>
      <w:sz w:val="20"/>
      <w:szCs w:val="20"/>
    </w:rPr>
  </w:style>
  <w:style w:type="character" w:customStyle="1" w:styleId="TextocomentarioCar">
    <w:name w:val="Texto comentario Car"/>
    <w:basedOn w:val="Fuentedeprrafopredeter"/>
    <w:link w:val="Textocomentario"/>
    <w:uiPriority w:val="99"/>
    <w:semiHidden/>
    <w:rsid w:val="00E5497A"/>
  </w:style>
  <w:style w:type="paragraph" w:styleId="Asuntodelcomentario">
    <w:name w:val="annotation subject"/>
    <w:basedOn w:val="Textocomentario"/>
    <w:next w:val="Textocomentario"/>
    <w:link w:val="AsuntodelcomentarioCar"/>
    <w:uiPriority w:val="99"/>
    <w:semiHidden/>
    <w:unhideWhenUsed/>
    <w:rsid w:val="00E5497A"/>
    <w:rPr>
      <w:b/>
      <w:bCs/>
    </w:rPr>
  </w:style>
  <w:style w:type="character" w:customStyle="1" w:styleId="AsuntodelcomentarioCar">
    <w:name w:val="Asunto del comentario Car"/>
    <w:basedOn w:val="TextocomentarioCar"/>
    <w:link w:val="Asuntodelcomentario"/>
    <w:uiPriority w:val="99"/>
    <w:semiHidden/>
    <w:rsid w:val="00E5497A"/>
    <w:rPr>
      <w:b/>
      <w:bCs/>
    </w:rPr>
  </w:style>
  <w:style w:type="character" w:customStyle="1" w:styleId="Ttulo5Car">
    <w:name w:val="Título 5 Car"/>
    <w:basedOn w:val="Fuentedeprrafopredeter"/>
    <w:link w:val="Ttulo5"/>
    <w:rsid w:val="00780B21"/>
    <w:rPr>
      <w:rFonts w:eastAsia="Times New Roman" w:cs="Times New Roman"/>
      <w:b/>
      <w:bCs/>
      <w:iCs/>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uam.mx/obras/licitaciones" TargetMode="External"/><Relationship Id="rId18" Type="http://schemas.openxmlformats.org/officeDocument/2006/relationships/hyperlink" Target="mailto:mamoireg@correo.uam.mx" TargetMode="External"/><Relationship Id="rId26" Type="http://schemas.openxmlformats.org/officeDocument/2006/relationships/hyperlink" Target="http://www.uam.mx/obras/licitaciones" TargetMode="External"/><Relationship Id="rId3" Type="http://schemas.openxmlformats.org/officeDocument/2006/relationships/styles" Target="styles.xml"/><Relationship Id="rId21" Type="http://schemas.openxmlformats.org/officeDocument/2006/relationships/hyperlink" Target="mailto:mortizcaloca@correo.uam.mx" TargetMode="External"/><Relationship Id="rId7" Type="http://schemas.openxmlformats.org/officeDocument/2006/relationships/endnotes" Target="endnotes.xml"/><Relationship Id="rId12" Type="http://schemas.openxmlformats.org/officeDocument/2006/relationships/hyperlink" Target="mailto:acherrera@correo.uam.mx" TargetMode="External"/><Relationship Id="rId17" Type="http://schemas.openxmlformats.org/officeDocument/2006/relationships/hyperlink" Target="mailto:mordorika@correo.uam.mx" TargetMode="External"/><Relationship Id="rId25" Type="http://schemas.openxmlformats.org/officeDocument/2006/relationships/hyperlink" Target="http://www.uam.mx/obras/licitacion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jimenez@correo.uam.mx" TargetMode="External"/><Relationship Id="rId20" Type="http://schemas.openxmlformats.org/officeDocument/2006/relationships/hyperlink" Target="http://www.uam.mx/obras/licitaciones" TargetMode="External"/><Relationship Id="rId29" Type="http://schemas.openxmlformats.org/officeDocument/2006/relationships/hyperlink" Target="mailto:evenegas@correo.uam.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oviedo@correo.uam.mx" TargetMode="External"/><Relationship Id="rId24" Type="http://schemas.openxmlformats.org/officeDocument/2006/relationships/hyperlink" Target="mailto:evenegas@correo.uam.m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venegas@correo.uam.mx" TargetMode="External"/><Relationship Id="rId23" Type="http://schemas.openxmlformats.org/officeDocument/2006/relationships/hyperlink" Target="mailto:acherrera@correo.uam.mx" TargetMode="External"/><Relationship Id="rId28" Type="http://schemas.openxmlformats.org/officeDocument/2006/relationships/hyperlink" Target="http://www.uam.mx/obras/licitaciones" TargetMode="External"/><Relationship Id="rId10" Type="http://schemas.openxmlformats.org/officeDocument/2006/relationships/hyperlink" Target="mailto:mortizcaloca@correo.uam.mx" TargetMode="External"/><Relationship Id="rId19" Type="http://schemas.openxmlformats.org/officeDocument/2006/relationships/hyperlink" Target="mailto:acherrera@correo.uam.m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enegas@correo.uam.mx" TargetMode="External"/><Relationship Id="rId14" Type="http://schemas.openxmlformats.org/officeDocument/2006/relationships/hyperlink" Target="http://www.uam.mx/obras/licitaciones" TargetMode="External"/><Relationship Id="rId22" Type="http://schemas.openxmlformats.org/officeDocument/2006/relationships/hyperlink" Target="mailto:mpoviedo@correo.uam.mx" TargetMode="External"/><Relationship Id="rId27" Type="http://schemas.openxmlformats.org/officeDocument/2006/relationships/hyperlink" Target="http://www.uam.mx/obras/licitaciones" TargetMode="External"/><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7F238-2B31-4997-9879-6F93D766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17</Pages>
  <Words>8652</Words>
  <Characters>47586</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56126</CharactersWithSpaces>
  <SharedDoc>false</SharedDoc>
  <HLinks>
    <vt:vector size="384" baseType="variant">
      <vt:variant>
        <vt:i4>4718619</vt:i4>
      </vt:variant>
      <vt:variant>
        <vt:i4>192</vt:i4>
      </vt:variant>
      <vt:variant>
        <vt:i4>0</vt:i4>
      </vt:variant>
      <vt:variant>
        <vt:i4>5</vt:i4>
      </vt:variant>
      <vt:variant>
        <vt:lpwstr>http://www.uam.mx/obras/licitaciones</vt:lpwstr>
      </vt:variant>
      <vt:variant>
        <vt:lpwstr/>
      </vt:variant>
      <vt:variant>
        <vt:i4>4718619</vt:i4>
      </vt:variant>
      <vt:variant>
        <vt:i4>189</vt:i4>
      </vt:variant>
      <vt:variant>
        <vt:i4>0</vt:i4>
      </vt:variant>
      <vt:variant>
        <vt:i4>5</vt:i4>
      </vt:variant>
      <vt:variant>
        <vt:lpwstr>http://www.uam.mx/obras/licitaciones</vt:lpwstr>
      </vt:variant>
      <vt:variant>
        <vt:lpwstr/>
      </vt:variant>
      <vt:variant>
        <vt:i4>4718619</vt:i4>
      </vt:variant>
      <vt:variant>
        <vt:i4>186</vt:i4>
      </vt:variant>
      <vt:variant>
        <vt:i4>0</vt:i4>
      </vt:variant>
      <vt:variant>
        <vt:i4>5</vt:i4>
      </vt:variant>
      <vt:variant>
        <vt:lpwstr>http://www.uam.mx/obras/licitaciones</vt:lpwstr>
      </vt:variant>
      <vt:variant>
        <vt:lpwstr/>
      </vt:variant>
      <vt:variant>
        <vt:i4>3866698</vt:i4>
      </vt:variant>
      <vt:variant>
        <vt:i4>183</vt:i4>
      </vt:variant>
      <vt:variant>
        <vt:i4>0</vt:i4>
      </vt:variant>
      <vt:variant>
        <vt:i4>5</vt:i4>
      </vt:variant>
      <vt:variant>
        <vt:lpwstr>mailto:acherrea@correo.uam.mx</vt:lpwstr>
      </vt:variant>
      <vt:variant>
        <vt:lpwstr/>
      </vt:variant>
      <vt:variant>
        <vt:i4>2752595</vt:i4>
      </vt:variant>
      <vt:variant>
        <vt:i4>180</vt:i4>
      </vt:variant>
      <vt:variant>
        <vt:i4>0</vt:i4>
      </vt:variant>
      <vt:variant>
        <vt:i4>5</vt:i4>
      </vt:variant>
      <vt:variant>
        <vt:lpwstr>mailto:mpoviedo@correo.uam.mx</vt:lpwstr>
      </vt:variant>
      <vt:variant>
        <vt:lpwstr/>
      </vt:variant>
      <vt:variant>
        <vt:i4>4128849</vt:i4>
      </vt:variant>
      <vt:variant>
        <vt:i4>177</vt:i4>
      </vt:variant>
      <vt:variant>
        <vt:i4>0</vt:i4>
      </vt:variant>
      <vt:variant>
        <vt:i4>5</vt:i4>
      </vt:variant>
      <vt:variant>
        <vt:lpwstr>mailto:mortizcaloca@correo.uam.mx</vt:lpwstr>
      </vt:variant>
      <vt:variant>
        <vt:lpwstr/>
      </vt:variant>
      <vt:variant>
        <vt:i4>4718619</vt:i4>
      </vt:variant>
      <vt:variant>
        <vt:i4>174</vt:i4>
      </vt:variant>
      <vt:variant>
        <vt:i4>0</vt:i4>
      </vt:variant>
      <vt:variant>
        <vt:i4>5</vt:i4>
      </vt:variant>
      <vt:variant>
        <vt:lpwstr>http://www.uam.mx/obras/licitaciones</vt:lpwstr>
      </vt:variant>
      <vt:variant>
        <vt:lpwstr/>
      </vt:variant>
      <vt:variant>
        <vt:i4>7340043</vt:i4>
      </vt:variant>
      <vt:variant>
        <vt:i4>171</vt:i4>
      </vt:variant>
      <vt:variant>
        <vt:i4>0</vt:i4>
      </vt:variant>
      <vt:variant>
        <vt:i4>5</vt:i4>
      </vt:variant>
      <vt:variant>
        <vt:lpwstr>mailto:acherrera@correo.uam.mx</vt:lpwstr>
      </vt:variant>
      <vt:variant>
        <vt:lpwstr/>
      </vt:variant>
      <vt:variant>
        <vt:i4>2687044</vt:i4>
      </vt:variant>
      <vt:variant>
        <vt:i4>168</vt:i4>
      </vt:variant>
      <vt:variant>
        <vt:i4>0</vt:i4>
      </vt:variant>
      <vt:variant>
        <vt:i4>5</vt:i4>
      </vt:variant>
      <vt:variant>
        <vt:lpwstr>mailto:mamoireg@correo.uam.mx</vt:lpwstr>
      </vt:variant>
      <vt:variant>
        <vt:lpwstr/>
      </vt:variant>
      <vt:variant>
        <vt:i4>2752588</vt:i4>
      </vt:variant>
      <vt:variant>
        <vt:i4>165</vt:i4>
      </vt:variant>
      <vt:variant>
        <vt:i4>0</vt:i4>
      </vt:variant>
      <vt:variant>
        <vt:i4>5</vt:i4>
      </vt:variant>
      <vt:variant>
        <vt:lpwstr>mailto:fjimenez@correo.uam.mx</vt:lpwstr>
      </vt:variant>
      <vt:variant>
        <vt:lpwstr/>
      </vt:variant>
      <vt:variant>
        <vt:i4>2162771</vt:i4>
      </vt:variant>
      <vt:variant>
        <vt:i4>162</vt:i4>
      </vt:variant>
      <vt:variant>
        <vt:i4>0</vt:i4>
      </vt:variant>
      <vt:variant>
        <vt:i4>5</vt:i4>
      </vt:variant>
      <vt:variant>
        <vt:lpwstr>mailto:evenegas@correo.uam.mx</vt:lpwstr>
      </vt:variant>
      <vt:variant>
        <vt:lpwstr/>
      </vt:variant>
      <vt:variant>
        <vt:i4>2162771</vt:i4>
      </vt:variant>
      <vt:variant>
        <vt:i4>159</vt:i4>
      </vt:variant>
      <vt:variant>
        <vt:i4>0</vt:i4>
      </vt:variant>
      <vt:variant>
        <vt:i4>5</vt:i4>
      </vt:variant>
      <vt:variant>
        <vt:lpwstr>mailto:evenegas@correo.uam.mx</vt:lpwstr>
      </vt:variant>
      <vt:variant>
        <vt:lpwstr/>
      </vt:variant>
      <vt:variant>
        <vt:i4>7340043</vt:i4>
      </vt:variant>
      <vt:variant>
        <vt:i4>156</vt:i4>
      </vt:variant>
      <vt:variant>
        <vt:i4>0</vt:i4>
      </vt:variant>
      <vt:variant>
        <vt:i4>5</vt:i4>
      </vt:variant>
      <vt:variant>
        <vt:lpwstr>mailto:acherrera@correo.uam.mx</vt:lpwstr>
      </vt:variant>
      <vt:variant>
        <vt:lpwstr/>
      </vt:variant>
      <vt:variant>
        <vt:i4>2752595</vt:i4>
      </vt:variant>
      <vt:variant>
        <vt:i4>153</vt:i4>
      </vt:variant>
      <vt:variant>
        <vt:i4>0</vt:i4>
      </vt:variant>
      <vt:variant>
        <vt:i4>5</vt:i4>
      </vt:variant>
      <vt:variant>
        <vt:lpwstr>mailto:mpoviedo@correo.uam.mx</vt:lpwstr>
      </vt:variant>
      <vt:variant>
        <vt:lpwstr/>
      </vt:variant>
      <vt:variant>
        <vt:i4>4128849</vt:i4>
      </vt:variant>
      <vt:variant>
        <vt:i4>150</vt:i4>
      </vt:variant>
      <vt:variant>
        <vt:i4>0</vt:i4>
      </vt:variant>
      <vt:variant>
        <vt:i4>5</vt:i4>
      </vt:variant>
      <vt:variant>
        <vt:lpwstr>mailto:mortizcaloca@correo.uam.mx</vt:lpwstr>
      </vt:variant>
      <vt:variant>
        <vt:lpwstr/>
      </vt:variant>
      <vt:variant>
        <vt:i4>3866745</vt:i4>
      </vt:variant>
      <vt:variant>
        <vt:i4>147</vt:i4>
      </vt:variant>
      <vt:variant>
        <vt:i4>0</vt:i4>
      </vt:variant>
      <vt:variant>
        <vt:i4>5</vt:i4>
      </vt:variant>
      <vt:variant>
        <vt:lpwstr>http://www.uam.mx/obras/licitantes</vt:lpwstr>
      </vt:variant>
      <vt:variant>
        <vt:lpwstr/>
      </vt:variant>
      <vt:variant>
        <vt:i4>4718619</vt:i4>
      </vt:variant>
      <vt:variant>
        <vt:i4>144</vt:i4>
      </vt:variant>
      <vt:variant>
        <vt:i4>0</vt:i4>
      </vt:variant>
      <vt:variant>
        <vt:i4>5</vt:i4>
      </vt:variant>
      <vt:variant>
        <vt:lpwstr>http://www.uam.mx/obras/licitaciones</vt:lpwstr>
      </vt:variant>
      <vt:variant>
        <vt:lpwstr/>
      </vt:variant>
      <vt:variant>
        <vt:i4>2162771</vt:i4>
      </vt:variant>
      <vt:variant>
        <vt:i4>141</vt:i4>
      </vt:variant>
      <vt:variant>
        <vt:i4>0</vt:i4>
      </vt:variant>
      <vt:variant>
        <vt:i4>5</vt:i4>
      </vt:variant>
      <vt:variant>
        <vt:lpwstr>mailto:evenegas@correo.uam.mx</vt:lpwstr>
      </vt:variant>
      <vt:variant>
        <vt:lpwstr/>
      </vt:variant>
      <vt:variant>
        <vt:i4>1245237</vt:i4>
      </vt:variant>
      <vt:variant>
        <vt:i4>137</vt:i4>
      </vt:variant>
      <vt:variant>
        <vt:i4>0</vt:i4>
      </vt:variant>
      <vt:variant>
        <vt:i4>5</vt:i4>
      </vt:variant>
      <vt:variant>
        <vt:lpwstr/>
      </vt:variant>
      <vt:variant>
        <vt:lpwstr>_Toc38997184</vt:lpwstr>
      </vt:variant>
      <vt:variant>
        <vt:i4>1310773</vt:i4>
      </vt:variant>
      <vt:variant>
        <vt:i4>134</vt:i4>
      </vt:variant>
      <vt:variant>
        <vt:i4>0</vt:i4>
      </vt:variant>
      <vt:variant>
        <vt:i4>5</vt:i4>
      </vt:variant>
      <vt:variant>
        <vt:lpwstr/>
      </vt:variant>
      <vt:variant>
        <vt:lpwstr>_Toc38997183</vt:lpwstr>
      </vt:variant>
      <vt:variant>
        <vt:i4>1376309</vt:i4>
      </vt:variant>
      <vt:variant>
        <vt:i4>131</vt:i4>
      </vt:variant>
      <vt:variant>
        <vt:i4>0</vt:i4>
      </vt:variant>
      <vt:variant>
        <vt:i4>5</vt:i4>
      </vt:variant>
      <vt:variant>
        <vt:lpwstr/>
      </vt:variant>
      <vt:variant>
        <vt:lpwstr>_Toc38997182</vt:lpwstr>
      </vt:variant>
      <vt:variant>
        <vt:i4>1441845</vt:i4>
      </vt:variant>
      <vt:variant>
        <vt:i4>128</vt:i4>
      </vt:variant>
      <vt:variant>
        <vt:i4>0</vt:i4>
      </vt:variant>
      <vt:variant>
        <vt:i4>5</vt:i4>
      </vt:variant>
      <vt:variant>
        <vt:lpwstr/>
      </vt:variant>
      <vt:variant>
        <vt:lpwstr>_Toc38997181</vt:lpwstr>
      </vt:variant>
      <vt:variant>
        <vt:i4>1507381</vt:i4>
      </vt:variant>
      <vt:variant>
        <vt:i4>125</vt:i4>
      </vt:variant>
      <vt:variant>
        <vt:i4>0</vt:i4>
      </vt:variant>
      <vt:variant>
        <vt:i4>5</vt:i4>
      </vt:variant>
      <vt:variant>
        <vt:lpwstr/>
      </vt:variant>
      <vt:variant>
        <vt:lpwstr>_Toc38997180</vt:lpwstr>
      </vt:variant>
      <vt:variant>
        <vt:i4>1966138</vt:i4>
      </vt:variant>
      <vt:variant>
        <vt:i4>122</vt:i4>
      </vt:variant>
      <vt:variant>
        <vt:i4>0</vt:i4>
      </vt:variant>
      <vt:variant>
        <vt:i4>5</vt:i4>
      </vt:variant>
      <vt:variant>
        <vt:lpwstr/>
      </vt:variant>
      <vt:variant>
        <vt:lpwstr>_Toc38997179</vt:lpwstr>
      </vt:variant>
      <vt:variant>
        <vt:i4>2031674</vt:i4>
      </vt:variant>
      <vt:variant>
        <vt:i4>119</vt:i4>
      </vt:variant>
      <vt:variant>
        <vt:i4>0</vt:i4>
      </vt:variant>
      <vt:variant>
        <vt:i4>5</vt:i4>
      </vt:variant>
      <vt:variant>
        <vt:lpwstr/>
      </vt:variant>
      <vt:variant>
        <vt:lpwstr>_Toc38997178</vt:lpwstr>
      </vt:variant>
      <vt:variant>
        <vt:i4>1048634</vt:i4>
      </vt:variant>
      <vt:variant>
        <vt:i4>116</vt:i4>
      </vt:variant>
      <vt:variant>
        <vt:i4>0</vt:i4>
      </vt:variant>
      <vt:variant>
        <vt:i4>5</vt:i4>
      </vt:variant>
      <vt:variant>
        <vt:lpwstr/>
      </vt:variant>
      <vt:variant>
        <vt:lpwstr>_Toc38997177</vt:lpwstr>
      </vt:variant>
      <vt:variant>
        <vt:i4>1114170</vt:i4>
      </vt:variant>
      <vt:variant>
        <vt:i4>113</vt:i4>
      </vt:variant>
      <vt:variant>
        <vt:i4>0</vt:i4>
      </vt:variant>
      <vt:variant>
        <vt:i4>5</vt:i4>
      </vt:variant>
      <vt:variant>
        <vt:lpwstr/>
      </vt:variant>
      <vt:variant>
        <vt:lpwstr>_Toc38997176</vt:lpwstr>
      </vt:variant>
      <vt:variant>
        <vt:i4>1179706</vt:i4>
      </vt:variant>
      <vt:variant>
        <vt:i4>110</vt:i4>
      </vt:variant>
      <vt:variant>
        <vt:i4>0</vt:i4>
      </vt:variant>
      <vt:variant>
        <vt:i4>5</vt:i4>
      </vt:variant>
      <vt:variant>
        <vt:lpwstr/>
      </vt:variant>
      <vt:variant>
        <vt:lpwstr>_Toc38997175</vt:lpwstr>
      </vt:variant>
      <vt:variant>
        <vt:i4>1245242</vt:i4>
      </vt:variant>
      <vt:variant>
        <vt:i4>107</vt:i4>
      </vt:variant>
      <vt:variant>
        <vt:i4>0</vt:i4>
      </vt:variant>
      <vt:variant>
        <vt:i4>5</vt:i4>
      </vt:variant>
      <vt:variant>
        <vt:lpwstr/>
      </vt:variant>
      <vt:variant>
        <vt:lpwstr>_Toc38997174</vt:lpwstr>
      </vt:variant>
      <vt:variant>
        <vt:i4>1310778</vt:i4>
      </vt:variant>
      <vt:variant>
        <vt:i4>104</vt:i4>
      </vt:variant>
      <vt:variant>
        <vt:i4>0</vt:i4>
      </vt:variant>
      <vt:variant>
        <vt:i4>5</vt:i4>
      </vt:variant>
      <vt:variant>
        <vt:lpwstr/>
      </vt:variant>
      <vt:variant>
        <vt:lpwstr>_Toc38997173</vt:lpwstr>
      </vt:variant>
      <vt:variant>
        <vt:i4>1376314</vt:i4>
      </vt:variant>
      <vt:variant>
        <vt:i4>101</vt:i4>
      </vt:variant>
      <vt:variant>
        <vt:i4>0</vt:i4>
      </vt:variant>
      <vt:variant>
        <vt:i4>5</vt:i4>
      </vt:variant>
      <vt:variant>
        <vt:lpwstr/>
      </vt:variant>
      <vt:variant>
        <vt:lpwstr>_Toc38997172</vt:lpwstr>
      </vt:variant>
      <vt:variant>
        <vt:i4>1441850</vt:i4>
      </vt:variant>
      <vt:variant>
        <vt:i4>98</vt:i4>
      </vt:variant>
      <vt:variant>
        <vt:i4>0</vt:i4>
      </vt:variant>
      <vt:variant>
        <vt:i4>5</vt:i4>
      </vt:variant>
      <vt:variant>
        <vt:lpwstr/>
      </vt:variant>
      <vt:variant>
        <vt:lpwstr>_Toc38997171</vt:lpwstr>
      </vt:variant>
      <vt:variant>
        <vt:i4>1507386</vt:i4>
      </vt:variant>
      <vt:variant>
        <vt:i4>95</vt:i4>
      </vt:variant>
      <vt:variant>
        <vt:i4>0</vt:i4>
      </vt:variant>
      <vt:variant>
        <vt:i4>5</vt:i4>
      </vt:variant>
      <vt:variant>
        <vt:lpwstr/>
      </vt:variant>
      <vt:variant>
        <vt:lpwstr>_Toc38997170</vt:lpwstr>
      </vt:variant>
      <vt:variant>
        <vt:i4>1966139</vt:i4>
      </vt:variant>
      <vt:variant>
        <vt:i4>92</vt:i4>
      </vt:variant>
      <vt:variant>
        <vt:i4>0</vt:i4>
      </vt:variant>
      <vt:variant>
        <vt:i4>5</vt:i4>
      </vt:variant>
      <vt:variant>
        <vt:lpwstr/>
      </vt:variant>
      <vt:variant>
        <vt:lpwstr>_Toc38997169</vt:lpwstr>
      </vt:variant>
      <vt:variant>
        <vt:i4>2031675</vt:i4>
      </vt:variant>
      <vt:variant>
        <vt:i4>89</vt:i4>
      </vt:variant>
      <vt:variant>
        <vt:i4>0</vt:i4>
      </vt:variant>
      <vt:variant>
        <vt:i4>5</vt:i4>
      </vt:variant>
      <vt:variant>
        <vt:lpwstr/>
      </vt:variant>
      <vt:variant>
        <vt:lpwstr>_Toc38997168</vt:lpwstr>
      </vt:variant>
      <vt:variant>
        <vt:i4>1048635</vt:i4>
      </vt:variant>
      <vt:variant>
        <vt:i4>86</vt:i4>
      </vt:variant>
      <vt:variant>
        <vt:i4>0</vt:i4>
      </vt:variant>
      <vt:variant>
        <vt:i4>5</vt:i4>
      </vt:variant>
      <vt:variant>
        <vt:lpwstr/>
      </vt:variant>
      <vt:variant>
        <vt:lpwstr>_Toc38997167</vt:lpwstr>
      </vt:variant>
      <vt:variant>
        <vt:i4>1114171</vt:i4>
      </vt:variant>
      <vt:variant>
        <vt:i4>83</vt:i4>
      </vt:variant>
      <vt:variant>
        <vt:i4>0</vt:i4>
      </vt:variant>
      <vt:variant>
        <vt:i4>5</vt:i4>
      </vt:variant>
      <vt:variant>
        <vt:lpwstr/>
      </vt:variant>
      <vt:variant>
        <vt:lpwstr>_Toc38997166</vt:lpwstr>
      </vt:variant>
      <vt:variant>
        <vt:i4>1179707</vt:i4>
      </vt:variant>
      <vt:variant>
        <vt:i4>80</vt:i4>
      </vt:variant>
      <vt:variant>
        <vt:i4>0</vt:i4>
      </vt:variant>
      <vt:variant>
        <vt:i4>5</vt:i4>
      </vt:variant>
      <vt:variant>
        <vt:lpwstr/>
      </vt:variant>
      <vt:variant>
        <vt:lpwstr>_Toc38997165</vt:lpwstr>
      </vt:variant>
      <vt:variant>
        <vt:i4>1245243</vt:i4>
      </vt:variant>
      <vt:variant>
        <vt:i4>77</vt:i4>
      </vt:variant>
      <vt:variant>
        <vt:i4>0</vt:i4>
      </vt:variant>
      <vt:variant>
        <vt:i4>5</vt:i4>
      </vt:variant>
      <vt:variant>
        <vt:lpwstr/>
      </vt:variant>
      <vt:variant>
        <vt:lpwstr>_Toc38997164</vt:lpwstr>
      </vt:variant>
      <vt:variant>
        <vt:i4>1310779</vt:i4>
      </vt:variant>
      <vt:variant>
        <vt:i4>74</vt:i4>
      </vt:variant>
      <vt:variant>
        <vt:i4>0</vt:i4>
      </vt:variant>
      <vt:variant>
        <vt:i4>5</vt:i4>
      </vt:variant>
      <vt:variant>
        <vt:lpwstr/>
      </vt:variant>
      <vt:variant>
        <vt:lpwstr>_Toc38997163</vt:lpwstr>
      </vt:variant>
      <vt:variant>
        <vt:i4>1376315</vt:i4>
      </vt:variant>
      <vt:variant>
        <vt:i4>71</vt:i4>
      </vt:variant>
      <vt:variant>
        <vt:i4>0</vt:i4>
      </vt:variant>
      <vt:variant>
        <vt:i4>5</vt:i4>
      </vt:variant>
      <vt:variant>
        <vt:lpwstr/>
      </vt:variant>
      <vt:variant>
        <vt:lpwstr>_Toc38997162</vt:lpwstr>
      </vt:variant>
      <vt:variant>
        <vt:i4>1441851</vt:i4>
      </vt:variant>
      <vt:variant>
        <vt:i4>68</vt:i4>
      </vt:variant>
      <vt:variant>
        <vt:i4>0</vt:i4>
      </vt:variant>
      <vt:variant>
        <vt:i4>5</vt:i4>
      </vt:variant>
      <vt:variant>
        <vt:lpwstr/>
      </vt:variant>
      <vt:variant>
        <vt:lpwstr>_Toc38997161</vt:lpwstr>
      </vt:variant>
      <vt:variant>
        <vt:i4>1507387</vt:i4>
      </vt:variant>
      <vt:variant>
        <vt:i4>65</vt:i4>
      </vt:variant>
      <vt:variant>
        <vt:i4>0</vt:i4>
      </vt:variant>
      <vt:variant>
        <vt:i4>5</vt:i4>
      </vt:variant>
      <vt:variant>
        <vt:lpwstr/>
      </vt:variant>
      <vt:variant>
        <vt:lpwstr>_Toc38997160</vt:lpwstr>
      </vt:variant>
      <vt:variant>
        <vt:i4>1966136</vt:i4>
      </vt:variant>
      <vt:variant>
        <vt:i4>62</vt:i4>
      </vt:variant>
      <vt:variant>
        <vt:i4>0</vt:i4>
      </vt:variant>
      <vt:variant>
        <vt:i4>5</vt:i4>
      </vt:variant>
      <vt:variant>
        <vt:lpwstr/>
      </vt:variant>
      <vt:variant>
        <vt:lpwstr>_Toc38997159</vt:lpwstr>
      </vt:variant>
      <vt:variant>
        <vt:i4>2031672</vt:i4>
      </vt:variant>
      <vt:variant>
        <vt:i4>59</vt:i4>
      </vt:variant>
      <vt:variant>
        <vt:i4>0</vt:i4>
      </vt:variant>
      <vt:variant>
        <vt:i4>5</vt:i4>
      </vt:variant>
      <vt:variant>
        <vt:lpwstr/>
      </vt:variant>
      <vt:variant>
        <vt:lpwstr>_Toc38997158</vt:lpwstr>
      </vt:variant>
      <vt:variant>
        <vt:i4>1048632</vt:i4>
      </vt:variant>
      <vt:variant>
        <vt:i4>56</vt:i4>
      </vt:variant>
      <vt:variant>
        <vt:i4>0</vt:i4>
      </vt:variant>
      <vt:variant>
        <vt:i4>5</vt:i4>
      </vt:variant>
      <vt:variant>
        <vt:lpwstr/>
      </vt:variant>
      <vt:variant>
        <vt:lpwstr>_Toc38997157</vt:lpwstr>
      </vt:variant>
      <vt:variant>
        <vt:i4>1114168</vt:i4>
      </vt:variant>
      <vt:variant>
        <vt:i4>53</vt:i4>
      </vt:variant>
      <vt:variant>
        <vt:i4>0</vt:i4>
      </vt:variant>
      <vt:variant>
        <vt:i4>5</vt:i4>
      </vt:variant>
      <vt:variant>
        <vt:lpwstr/>
      </vt:variant>
      <vt:variant>
        <vt:lpwstr>_Toc38997156</vt:lpwstr>
      </vt:variant>
      <vt:variant>
        <vt:i4>1179704</vt:i4>
      </vt:variant>
      <vt:variant>
        <vt:i4>50</vt:i4>
      </vt:variant>
      <vt:variant>
        <vt:i4>0</vt:i4>
      </vt:variant>
      <vt:variant>
        <vt:i4>5</vt:i4>
      </vt:variant>
      <vt:variant>
        <vt:lpwstr/>
      </vt:variant>
      <vt:variant>
        <vt:lpwstr>_Toc38997155</vt:lpwstr>
      </vt:variant>
      <vt:variant>
        <vt:i4>1245240</vt:i4>
      </vt:variant>
      <vt:variant>
        <vt:i4>47</vt:i4>
      </vt:variant>
      <vt:variant>
        <vt:i4>0</vt:i4>
      </vt:variant>
      <vt:variant>
        <vt:i4>5</vt:i4>
      </vt:variant>
      <vt:variant>
        <vt:lpwstr/>
      </vt:variant>
      <vt:variant>
        <vt:lpwstr>_Toc38997154</vt:lpwstr>
      </vt:variant>
      <vt:variant>
        <vt:i4>1310776</vt:i4>
      </vt:variant>
      <vt:variant>
        <vt:i4>44</vt:i4>
      </vt:variant>
      <vt:variant>
        <vt:i4>0</vt:i4>
      </vt:variant>
      <vt:variant>
        <vt:i4>5</vt:i4>
      </vt:variant>
      <vt:variant>
        <vt:lpwstr/>
      </vt:variant>
      <vt:variant>
        <vt:lpwstr>_Toc38997153</vt:lpwstr>
      </vt:variant>
      <vt:variant>
        <vt:i4>1376312</vt:i4>
      </vt:variant>
      <vt:variant>
        <vt:i4>41</vt:i4>
      </vt:variant>
      <vt:variant>
        <vt:i4>0</vt:i4>
      </vt:variant>
      <vt:variant>
        <vt:i4>5</vt:i4>
      </vt:variant>
      <vt:variant>
        <vt:lpwstr/>
      </vt:variant>
      <vt:variant>
        <vt:lpwstr>_Toc38997152</vt:lpwstr>
      </vt:variant>
      <vt:variant>
        <vt:i4>1441848</vt:i4>
      </vt:variant>
      <vt:variant>
        <vt:i4>38</vt:i4>
      </vt:variant>
      <vt:variant>
        <vt:i4>0</vt:i4>
      </vt:variant>
      <vt:variant>
        <vt:i4>5</vt:i4>
      </vt:variant>
      <vt:variant>
        <vt:lpwstr/>
      </vt:variant>
      <vt:variant>
        <vt:lpwstr>_Toc38997151</vt:lpwstr>
      </vt:variant>
      <vt:variant>
        <vt:i4>1507384</vt:i4>
      </vt:variant>
      <vt:variant>
        <vt:i4>35</vt:i4>
      </vt:variant>
      <vt:variant>
        <vt:i4>0</vt:i4>
      </vt:variant>
      <vt:variant>
        <vt:i4>5</vt:i4>
      </vt:variant>
      <vt:variant>
        <vt:lpwstr/>
      </vt:variant>
      <vt:variant>
        <vt:lpwstr>_Toc38997150</vt:lpwstr>
      </vt:variant>
      <vt:variant>
        <vt:i4>1966137</vt:i4>
      </vt:variant>
      <vt:variant>
        <vt:i4>32</vt:i4>
      </vt:variant>
      <vt:variant>
        <vt:i4>0</vt:i4>
      </vt:variant>
      <vt:variant>
        <vt:i4>5</vt:i4>
      </vt:variant>
      <vt:variant>
        <vt:lpwstr/>
      </vt:variant>
      <vt:variant>
        <vt:lpwstr>_Toc38997149</vt:lpwstr>
      </vt:variant>
      <vt:variant>
        <vt:i4>2031673</vt:i4>
      </vt:variant>
      <vt:variant>
        <vt:i4>29</vt:i4>
      </vt:variant>
      <vt:variant>
        <vt:i4>0</vt:i4>
      </vt:variant>
      <vt:variant>
        <vt:i4>5</vt:i4>
      </vt:variant>
      <vt:variant>
        <vt:lpwstr/>
      </vt:variant>
      <vt:variant>
        <vt:lpwstr>_Toc38997148</vt:lpwstr>
      </vt:variant>
      <vt:variant>
        <vt:i4>1048633</vt:i4>
      </vt:variant>
      <vt:variant>
        <vt:i4>26</vt:i4>
      </vt:variant>
      <vt:variant>
        <vt:i4>0</vt:i4>
      </vt:variant>
      <vt:variant>
        <vt:i4>5</vt:i4>
      </vt:variant>
      <vt:variant>
        <vt:lpwstr/>
      </vt:variant>
      <vt:variant>
        <vt:lpwstr>_Toc38997147</vt:lpwstr>
      </vt:variant>
      <vt:variant>
        <vt:i4>1114169</vt:i4>
      </vt:variant>
      <vt:variant>
        <vt:i4>23</vt:i4>
      </vt:variant>
      <vt:variant>
        <vt:i4>0</vt:i4>
      </vt:variant>
      <vt:variant>
        <vt:i4>5</vt:i4>
      </vt:variant>
      <vt:variant>
        <vt:lpwstr/>
      </vt:variant>
      <vt:variant>
        <vt:lpwstr>_Toc38997146</vt:lpwstr>
      </vt:variant>
      <vt:variant>
        <vt:i4>1179705</vt:i4>
      </vt:variant>
      <vt:variant>
        <vt:i4>20</vt:i4>
      </vt:variant>
      <vt:variant>
        <vt:i4>0</vt:i4>
      </vt:variant>
      <vt:variant>
        <vt:i4>5</vt:i4>
      </vt:variant>
      <vt:variant>
        <vt:lpwstr/>
      </vt:variant>
      <vt:variant>
        <vt:lpwstr>_Toc38997145</vt:lpwstr>
      </vt:variant>
      <vt:variant>
        <vt:i4>1245241</vt:i4>
      </vt:variant>
      <vt:variant>
        <vt:i4>17</vt:i4>
      </vt:variant>
      <vt:variant>
        <vt:i4>0</vt:i4>
      </vt:variant>
      <vt:variant>
        <vt:i4>5</vt:i4>
      </vt:variant>
      <vt:variant>
        <vt:lpwstr/>
      </vt:variant>
      <vt:variant>
        <vt:lpwstr>_Toc38997144</vt:lpwstr>
      </vt:variant>
      <vt:variant>
        <vt:i4>1310777</vt:i4>
      </vt:variant>
      <vt:variant>
        <vt:i4>14</vt:i4>
      </vt:variant>
      <vt:variant>
        <vt:i4>0</vt:i4>
      </vt:variant>
      <vt:variant>
        <vt:i4>5</vt:i4>
      </vt:variant>
      <vt:variant>
        <vt:lpwstr/>
      </vt:variant>
      <vt:variant>
        <vt:lpwstr>_Toc38997143</vt:lpwstr>
      </vt:variant>
      <vt:variant>
        <vt:i4>1376313</vt:i4>
      </vt:variant>
      <vt:variant>
        <vt:i4>11</vt:i4>
      </vt:variant>
      <vt:variant>
        <vt:i4>0</vt:i4>
      </vt:variant>
      <vt:variant>
        <vt:i4>5</vt:i4>
      </vt:variant>
      <vt:variant>
        <vt:lpwstr/>
      </vt:variant>
      <vt:variant>
        <vt:lpwstr>_Toc38997142</vt:lpwstr>
      </vt:variant>
      <vt:variant>
        <vt:i4>1441849</vt:i4>
      </vt:variant>
      <vt:variant>
        <vt:i4>8</vt:i4>
      </vt:variant>
      <vt:variant>
        <vt:i4>0</vt:i4>
      </vt:variant>
      <vt:variant>
        <vt:i4>5</vt:i4>
      </vt:variant>
      <vt:variant>
        <vt:lpwstr/>
      </vt:variant>
      <vt:variant>
        <vt:lpwstr>_Toc38997141</vt:lpwstr>
      </vt:variant>
      <vt:variant>
        <vt:i4>1507385</vt:i4>
      </vt:variant>
      <vt:variant>
        <vt:i4>5</vt:i4>
      </vt:variant>
      <vt:variant>
        <vt:i4>0</vt:i4>
      </vt:variant>
      <vt:variant>
        <vt:i4>5</vt:i4>
      </vt:variant>
      <vt:variant>
        <vt:lpwstr/>
      </vt:variant>
      <vt:variant>
        <vt:lpwstr>_Toc38997140</vt:lpwstr>
      </vt:variant>
      <vt:variant>
        <vt:i4>1966142</vt:i4>
      </vt:variant>
      <vt:variant>
        <vt:i4>2</vt:i4>
      </vt:variant>
      <vt:variant>
        <vt:i4>0</vt:i4>
      </vt:variant>
      <vt:variant>
        <vt:i4>5</vt:i4>
      </vt:variant>
      <vt:variant>
        <vt:lpwstr/>
      </vt:variant>
      <vt:variant>
        <vt:lpwstr>_Toc38997139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MODELO CONVOCATORIA</dc:subject>
  <dc:creator>Emma Venegas Lopez</dc:creator>
  <cp:lastModifiedBy>Emma Venegas López</cp:lastModifiedBy>
  <cp:revision>82</cp:revision>
  <cp:lastPrinted>2019-10-23T22:04:00Z</cp:lastPrinted>
  <dcterms:created xsi:type="dcterms:W3CDTF">2021-08-30T22:12:00Z</dcterms:created>
  <dcterms:modified xsi:type="dcterms:W3CDTF">2021-09-01T22:52:00Z</dcterms:modified>
</cp:coreProperties>
</file>